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B4" w:rsidRPr="004164B4" w:rsidRDefault="004164B4" w:rsidP="00EF357F">
      <w:pPr>
        <w:jc w:val="both"/>
        <w:rPr>
          <w:rFonts w:ascii="Verdana" w:hAnsi="Verdana"/>
          <w:b/>
        </w:rPr>
      </w:pPr>
      <w:r w:rsidRPr="004164B4">
        <w:rPr>
          <w:rFonts w:ascii="Verdana" w:hAnsi="Verdana"/>
          <w:b/>
        </w:rPr>
        <w:t>Apresentação sobre a CCRE:</w:t>
      </w:r>
    </w:p>
    <w:p w:rsidR="00EF357F" w:rsidRPr="001F5D85" w:rsidRDefault="00EF357F" w:rsidP="00EF357F">
      <w:pPr>
        <w:jc w:val="both"/>
        <w:rPr>
          <w:rFonts w:ascii="Verdana" w:hAnsi="Verdana"/>
          <w:color w:val="2F5496" w:themeColor="accent5" w:themeShade="BF"/>
          <w:sz w:val="28"/>
          <w:szCs w:val="28"/>
        </w:rPr>
      </w:pPr>
      <w:r w:rsidRPr="001F5D85">
        <w:rPr>
          <w:rFonts w:ascii="Verdana" w:hAnsi="Verdana"/>
          <w:color w:val="2F5496" w:themeColor="accent5" w:themeShade="BF"/>
          <w:sz w:val="28"/>
          <w:szCs w:val="28"/>
        </w:rPr>
        <w:t xml:space="preserve">Coordenadoria de Conservação e Restauração de Ecossistemas – CCRE </w:t>
      </w:r>
    </w:p>
    <w:p w:rsidR="00EF357F" w:rsidRPr="00EF357F" w:rsidRDefault="00EF357F" w:rsidP="00EF357F">
      <w:pPr>
        <w:jc w:val="both"/>
        <w:rPr>
          <w:rFonts w:ascii="Verdana" w:hAnsi="Verdana"/>
        </w:rPr>
      </w:pPr>
    </w:p>
    <w:p w:rsidR="00EF357F" w:rsidRPr="00737848" w:rsidRDefault="00EF357F" w:rsidP="00EF357F">
      <w:pPr>
        <w:jc w:val="both"/>
        <w:rPr>
          <w:rFonts w:ascii="Verdana" w:hAnsi="Verdana"/>
          <w:color w:val="000000"/>
          <w:shd w:val="clear" w:color="auto" w:fill="FFFFFF"/>
        </w:rPr>
      </w:pPr>
      <w:r w:rsidRPr="00737848">
        <w:rPr>
          <w:rFonts w:ascii="Verdana" w:hAnsi="Verdana"/>
          <w:color w:val="000000"/>
          <w:shd w:val="clear" w:color="auto" w:fill="FFFFFF"/>
        </w:rPr>
        <w:t>A Coordenadoria de Conservação e Restauração de Ecossistemas (CCRE) é subordinada à Superintendência de Mudanças Clim</w:t>
      </w:r>
      <w:r w:rsidR="00EA7E24">
        <w:rPr>
          <w:rFonts w:ascii="Verdana" w:hAnsi="Verdana"/>
          <w:color w:val="000000"/>
          <w:shd w:val="clear" w:color="auto" w:fill="FFFFFF"/>
        </w:rPr>
        <w:t>áticas e Biodiversidade (SUBIO) e tem como missão g</w:t>
      </w:r>
      <w:r w:rsidRPr="00737848">
        <w:rPr>
          <w:rFonts w:ascii="Verdana" w:hAnsi="Verdana"/>
          <w:color w:val="000000"/>
          <w:shd w:val="clear" w:color="auto" w:fill="FFFFFF"/>
        </w:rPr>
        <w:t>erenciar, implementar e propor políticas públicas, realizar estudos, análises dos dados e desenvolver ferramenta de gestão dos ecossistemas de forma a contribuir com a proteção, a conservação e ao uso sustentável da biodiversidade, para manutenção, integridade dos serviços ambientais e promoção da recuperação dos ecossistemas.</w:t>
      </w:r>
    </w:p>
    <w:p w:rsidR="00EF357F" w:rsidRPr="00737848" w:rsidRDefault="00C942A1" w:rsidP="00EF357F">
      <w:pPr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b/>
          <w:color w:val="000000"/>
          <w:shd w:val="clear" w:color="auto" w:fill="FFFFFF"/>
        </w:rPr>
        <w:t>C</w:t>
      </w:r>
      <w:r w:rsidR="00EF357F" w:rsidRPr="001F5D85">
        <w:rPr>
          <w:rFonts w:ascii="Verdana" w:hAnsi="Verdana"/>
          <w:b/>
          <w:color w:val="000000"/>
          <w:shd w:val="clear" w:color="auto" w:fill="FFFFFF"/>
        </w:rPr>
        <w:t>ompetências</w:t>
      </w:r>
      <w:r w:rsidR="00EF357F" w:rsidRPr="00737848">
        <w:rPr>
          <w:rFonts w:ascii="Verdana" w:hAnsi="Verdana"/>
          <w:color w:val="000000"/>
          <w:shd w:val="clear" w:color="auto" w:fill="FFFFFF"/>
        </w:rPr>
        <w:t xml:space="preserve"> – Art. 69 do Decreto nº </w:t>
      </w:r>
      <w:r w:rsidR="00737848" w:rsidRPr="00737848">
        <w:rPr>
          <w:rFonts w:ascii="Verdana" w:hAnsi="Verdana"/>
          <w:color w:val="000000"/>
          <w:shd w:val="clear" w:color="auto" w:fill="FFFFFF"/>
        </w:rPr>
        <w:t>1.137/2021</w:t>
      </w:r>
      <w:r>
        <w:rPr>
          <w:rFonts w:ascii="Verdana" w:hAnsi="Verdana"/>
          <w:color w:val="000000"/>
          <w:shd w:val="clear" w:color="auto" w:fill="FFFFFF"/>
        </w:rPr>
        <w:t xml:space="preserve"> (Regimento Interno)</w:t>
      </w:r>
    </w:p>
    <w:p w:rsidR="00737848" w:rsidRPr="00737848" w:rsidRDefault="00737848" w:rsidP="00EF357F">
      <w:pPr>
        <w:jc w:val="both"/>
        <w:rPr>
          <w:rFonts w:ascii="Verdana" w:hAnsi="Verdana"/>
          <w:sz w:val="20"/>
          <w:szCs w:val="20"/>
        </w:rPr>
      </w:pPr>
      <w:r w:rsidRPr="00737848">
        <w:rPr>
          <w:rFonts w:ascii="Verdana" w:hAnsi="Verdana"/>
          <w:sz w:val="20"/>
          <w:szCs w:val="20"/>
        </w:rPr>
        <w:t xml:space="preserve">I - propor e implementar políticas, promover estudos, parcerias e ações com a finalidade de conservação, restauração e uso sustentável dos ecossistemas como estratégia para conservação dos recursos naturais, espécies vegetais ameaçadas de extinção e da Sociobiodiversidade; </w:t>
      </w:r>
    </w:p>
    <w:p w:rsidR="00737848" w:rsidRPr="00737848" w:rsidRDefault="00737848" w:rsidP="00EF357F">
      <w:pPr>
        <w:jc w:val="both"/>
        <w:rPr>
          <w:rFonts w:ascii="Verdana" w:hAnsi="Verdana"/>
          <w:sz w:val="20"/>
          <w:szCs w:val="20"/>
        </w:rPr>
      </w:pPr>
      <w:r w:rsidRPr="00737848">
        <w:rPr>
          <w:rFonts w:ascii="Verdana" w:hAnsi="Verdana"/>
          <w:sz w:val="20"/>
          <w:szCs w:val="20"/>
        </w:rPr>
        <w:t xml:space="preserve">II - apoiar e secretariar o Comitê Estadual da Reserva da Biosfera do Pantanal de Mato Grosso; </w:t>
      </w:r>
    </w:p>
    <w:p w:rsidR="00737848" w:rsidRPr="00737848" w:rsidRDefault="00737848" w:rsidP="00EF357F">
      <w:pPr>
        <w:jc w:val="both"/>
        <w:rPr>
          <w:rFonts w:ascii="Verdana" w:hAnsi="Verdana"/>
          <w:sz w:val="20"/>
          <w:szCs w:val="20"/>
        </w:rPr>
      </w:pPr>
      <w:r w:rsidRPr="00737848">
        <w:rPr>
          <w:rFonts w:ascii="Verdana" w:hAnsi="Verdana"/>
          <w:sz w:val="20"/>
          <w:szCs w:val="20"/>
        </w:rPr>
        <w:t>III - mapear as paisagens das áreas de uso restrito, pantanais e planícies alagáveis do Estado de Mato Grosso;</w:t>
      </w:r>
    </w:p>
    <w:p w:rsidR="00737848" w:rsidRPr="00737848" w:rsidRDefault="00737848" w:rsidP="00EF357F">
      <w:pPr>
        <w:jc w:val="both"/>
        <w:rPr>
          <w:rFonts w:ascii="Verdana" w:hAnsi="Verdana"/>
          <w:sz w:val="20"/>
          <w:szCs w:val="20"/>
        </w:rPr>
      </w:pPr>
      <w:r w:rsidRPr="00737848">
        <w:rPr>
          <w:rFonts w:ascii="Verdana" w:hAnsi="Verdana"/>
          <w:sz w:val="20"/>
          <w:szCs w:val="20"/>
        </w:rPr>
        <w:t xml:space="preserve">IV - analisar, realizar vistorias e autorizar limpeza de pastagens na área da Planície alagável do Pantanal </w:t>
      </w:r>
      <w:r w:rsidR="00AA3A2D" w:rsidRPr="00737848">
        <w:rPr>
          <w:rFonts w:ascii="Verdana" w:hAnsi="Verdana"/>
          <w:sz w:val="20"/>
          <w:szCs w:val="20"/>
        </w:rPr>
        <w:t>Mato-grossense</w:t>
      </w:r>
      <w:r w:rsidRPr="00737848">
        <w:rPr>
          <w:rFonts w:ascii="Verdana" w:hAnsi="Verdana"/>
          <w:sz w:val="20"/>
          <w:szCs w:val="20"/>
        </w:rPr>
        <w:t xml:space="preserve"> e Planície Pantaneiras do Araguaia e Guaporé;</w:t>
      </w:r>
    </w:p>
    <w:p w:rsidR="00737848" w:rsidRPr="00737848" w:rsidRDefault="00737848" w:rsidP="00EF357F">
      <w:pPr>
        <w:jc w:val="both"/>
        <w:rPr>
          <w:rFonts w:ascii="Verdana" w:hAnsi="Verdana"/>
          <w:sz w:val="20"/>
          <w:szCs w:val="20"/>
        </w:rPr>
      </w:pPr>
      <w:r w:rsidRPr="00737848">
        <w:rPr>
          <w:rFonts w:ascii="Verdana" w:hAnsi="Verdana"/>
          <w:sz w:val="20"/>
          <w:szCs w:val="20"/>
        </w:rPr>
        <w:t xml:space="preserve">V - analisar, vistoriar, emitir pareceres técnicos e autorização de coleta e transporte para plano de manejo de produtos florestais não madeireiros que não impliquem na supressão de indivíduos; </w:t>
      </w:r>
    </w:p>
    <w:p w:rsidR="00737848" w:rsidRPr="00737848" w:rsidRDefault="00737848" w:rsidP="00EF357F">
      <w:pPr>
        <w:jc w:val="both"/>
        <w:rPr>
          <w:rFonts w:ascii="Verdana" w:hAnsi="Verdana"/>
          <w:sz w:val="20"/>
          <w:szCs w:val="20"/>
        </w:rPr>
      </w:pPr>
      <w:r w:rsidRPr="00737848">
        <w:rPr>
          <w:rFonts w:ascii="Verdana" w:hAnsi="Verdana"/>
          <w:sz w:val="20"/>
          <w:szCs w:val="20"/>
        </w:rPr>
        <w:t xml:space="preserve">VI - autorizar a coleta, resgate e transporte de material botânico de espécies nativas para licenciamento de empreendimento; </w:t>
      </w:r>
    </w:p>
    <w:p w:rsidR="00737848" w:rsidRPr="00737848" w:rsidRDefault="00737848" w:rsidP="00EF357F">
      <w:pPr>
        <w:jc w:val="both"/>
        <w:rPr>
          <w:rFonts w:ascii="Verdana" w:hAnsi="Verdana"/>
          <w:sz w:val="20"/>
          <w:szCs w:val="20"/>
        </w:rPr>
      </w:pPr>
      <w:r w:rsidRPr="00737848">
        <w:rPr>
          <w:rFonts w:ascii="Verdana" w:hAnsi="Verdana"/>
          <w:sz w:val="20"/>
          <w:szCs w:val="20"/>
        </w:rPr>
        <w:t xml:space="preserve">VII - elaborar diagnóstico de áreas degradadas das unidades de conservação e áreas públicas estaduais, propondo áreas prioritárias para recuperação e ou restauração e monitoramento, quando solicitado; </w:t>
      </w:r>
    </w:p>
    <w:p w:rsidR="00737848" w:rsidRPr="00737848" w:rsidRDefault="00737848" w:rsidP="00EF357F">
      <w:pPr>
        <w:jc w:val="both"/>
        <w:rPr>
          <w:rFonts w:ascii="Verdana" w:hAnsi="Verdana"/>
          <w:sz w:val="20"/>
          <w:szCs w:val="20"/>
        </w:rPr>
      </w:pPr>
      <w:r w:rsidRPr="00737848">
        <w:rPr>
          <w:rFonts w:ascii="Verdana" w:hAnsi="Verdana"/>
          <w:sz w:val="20"/>
          <w:szCs w:val="20"/>
        </w:rPr>
        <w:t xml:space="preserve">VIII - contribuir com a atualização do Mapa de vegetação do Estado de Mato Grosso; </w:t>
      </w:r>
    </w:p>
    <w:p w:rsidR="00737848" w:rsidRPr="00737848" w:rsidRDefault="00737848" w:rsidP="00EF357F">
      <w:pPr>
        <w:jc w:val="both"/>
        <w:rPr>
          <w:rFonts w:ascii="Verdana" w:hAnsi="Verdana"/>
          <w:sz w:val="20"/>
          <w:szCs w:val="20"/>
        </w:rPr>
      </w:pPr>
      <w:r w:rsidRPr="00737848">
        <w:rPr>
          <w:rFonts w:ascii="Verdana" w:hAnsi="Verdana"/>
          <w:sz w:val="20"/>
          <w:szCs w:val="20"/>
        </w:rPr>
        <w:t xml:space="preserve">IX - manifestar-se tecnicamente quanto às demandas relativas à conservação e restauração de ecossistemas; </w:t>
      </w:r>
    </w:p>
    <w:p w:rsidR="00737848" w:rsidRDefault="00737848" w:rsidP="00EF357F">
      <w:pPr>
        <w:jc w:val="both"/>
        <w:rPr>
          <w:rFonts w:ascii="Verdana" w:hAnsi="Verdana"/>
          <w:sz w:val="20"/>
          <w:szCs w:val="20"/>
        </w:rPr>
      </w:pPr>
      <w:r w:rsidRPr="00737848">
        <w:rPr>
          <w:rFonts w:ascii="Verdana" w:hAnsi="Verdana"/>
          <w:sz w:val="20"/>
          <w:szCs w:val="20"/>
        </w:rPr>
        <w:t>X - promover a divulgação e publicação de conhecimento sobre manejo da biodiversidade e ecossistemas.</w:t>
      </w:r>
    </w:p>
    <w:p w:rsidR="00737848" w:rsidRDefault="00737848" w:rsidP="00EF357F">
      <w:pPr>
        <w:jc w:val="both"/>
        <w:rPr>
          <w:rFonts w:ascii="Verdana" w:hAnsi="Verdana"/>
        </w:rPr>
      </w:pPr>
    </w:p>
    <w:p w:rsidR="00737848" w:rsidRDefault="003D2915" w:rsidP="003D2915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Telefone: 65 3613-7327 / 3613-7351</w:t>
      </w:r>
    </w:p>
    <w:p w:rsidR="003D2915" w:rsidRDefault="00AA3A2D" w:rsidP="003D2915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E-mail</w:t>
      </w:r>
      <w:r w:rsidR="003D2915">
        <w:rPr>
          <w:rFonts w:ascii="Verdana" w:hAnsi="Verdana"/>
        </w:rPr>
        <w:t xml:space="preserve">: </w:t>
      </w:r>
      <w:hyperlink r:id="rId8" w:history="1">
        <w:r w:rsidR="003D2915" w:rsidRPr="008D0F65">
          <w:rPr>
            <w:rStyle w:val="Hyperlink"/>
            <w:rFonts w:ascii="Verdana" w:hAnsi="Verdana"/>
          </w:rPr>
          <w:t>ecossistemas@sema.mt.gov.br</w:t>
        </w:r>
      </w:hyperlink>
    </w:p>
    <w:p w:rsidR="003D2915" w:rsidRDefault="003D2915" w:rsidP="00EF357F">
      <w:pPr>
        <w:jc w:val="both"/>
        <w:rPr>
          <w:rFonts w:ascii="Verdana" w:hAnsi="Verdana"/>
        </w:rPr>
      </w:pPr>
    </w:p>
    <w:p w:rsidR="003D2915" w:rsidRDefault="003D2915" w:rsidP="00EF357F">
      <w:pPr>
        <w:jc w:val="both"/>
        <w:rPr>
          <w:rFonts w:ascii="Verdana" w:hAnsi="Verdana"/>
        </w:rPr>
      </w:pPr>
    </w:p>
    <w:p w:rsidR="00EA7E24" w:rsidRDefault="00EA7E24" w:rsidP="003D2915">
      <w:pPr>
        <w:spacing w:line="276" w:lineRule="auto"/>
        <w:jc w:val="both"/>
        <w:rPr>
          <w:rFonts w:ascii="Verdana" w:hAnsi="Verdana"/>
          <w:b/>
          <w:color w:val="2F5496" w:themeColor="accent5" w:themeShade="BF"/>
          <w:sz w:val="24"/>
          <w:szCs w:val="24"/>
        </w:rPr>
      </w:pPr>
    </w:p>
    <w:p w:rsidR="003D2915" w:rsidRPr="0086537F" w:rsidRDefault="004164B4" w:rsidP="003D2915">
      <w:pPr>
        <w:spacing w:line="276" w:lineRule="auto"/>
        <w:jc w:val="both"/>
        <w:rPr>
          <w:rFonts w:ascii="Verdana" w:hAnsi="Verdana"/>
          <w:b/>
          <w:sz w:val="24"/>
          <w:szCs w:val="24"/>
        </w:rPr>
      </w:pPr>
      <w:r w:rsidRPr="0086537F">
        <w:rPr>
          <w:rFonts w:ascii="Verdana" w:hAnsi="Verdana"/>
          <w:b/>
          <w:sz w:val="24"/>
          <w:szCs w:val="24"/>
          <w:u w:val="single"/>
        </w:rPr>
        <w:t>Pasta 1</w:t>
      </w:r>
      <w:r w:rsidRPr="004164B4">
        <w:rPr>
          <w:rFonts w:ascii="Verdana" w:hAnsi="Verdana"/>
          <w:b/>
          <w:sz w:val="24"/>
          <w:szCs w:val="24"/>
        </w:rPr>
        <w:t xml:space="preserve">: </w:t>
      </w:r>
      <w:r w:rsidR="003D2915" w:rsidRPr="0086537F">
        <w:rPr>
          <w:rFonts w:ascii="Verdana" w:hAnsi="Verdana"/>
          <w:b/>
          <w:sz w:val="24"/>
          <w:szCs w:val="24"/>
        </w:rPr>
        <w:t>Sociobiodiversidade</w:t>
      </w:r>
    </w:p>
    <w:p w:rsidR="003D2915" w:rsidRDefault="003D2915" w:rsidP="001F5D85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Verdana" w:hAnsi="Verdana"/>
          <w:b/>
        </w:rPr>
      </w:pPr>
      <w:r w:rsidRPr="001F5D85">
        <w:rPr>
          <w:rFonts w:ascii="Verdana" w:hAnsi="Verdana"/>
          <w:b/>
        </w:rPr>
        <w:t xml:space="preserve">Câmara Setorial da Sociobiodiversidade </w:t>
      </w:r>
      <w:r w:rsidR="001F5D85">
        <w:rPr>
          <w:rFonts w:ascii="Verdana" w:hAnsi="Verdana"/>
          <w:b/>
        </w:rPr>
        <w:t>–</w:t>
      </w:r>
      <w:r w:rsidRPr="001F5D85">
        <w:rPr>
          <w:rFonts w:ascii="Verdana" w:hAnsi="Verdana"/>
          <w:b/>
        </w:rPr>
        <w:t xml:space="preserve"> CSSociobio</w:t>
      </w:r>
    </w:p>
    <w:p w:rsidR="001F5D85" w:rsidRPr="001F5D85" w:rsidRDefault="001F5D85" w:rsidP="001F5D85">
      <w:pPr>
        <w:pStyle w:val="PargrafodaLista"/>
        <w:spacing w:line="276" w:lineRule="auto"/>
        <w:ind w:left="720"/>
        <w:jc w:val="both"/>
        <w:rPr>
          <w:rFonts w:ascii="Verdana" w:hAnsi="Verdana"/>
          <w:b/>
        </w:rPr>
      </w:pPr>
    </w:p>
    <w:p w:rsidR="00F95793" w:rsidRPr="00282DA9" w:rsidRDefault="00F95793" w:rsidP="00F95793">
      <w:pPr>
        <w:jc w:val="both"/>
        <w:rPr>
          <w:rFonts w:ascii="Verdana" w:hAnsi="Verdana" w:cstheme="majorHAnsi"/>
          <w:shd w:val="clear" w:color="auto" w:fill="FFFFFF"/>
        </w:rPr>
      </w:pPr>
      <w:r w:rsidRPr="00282DA9">
        <w:rPr>
          <w:rFonts w:ascii="Verdana" w:hAnsi="Verdana" w:cstheme="majorHAnsi"/>
        </w:rPr>
        <w:t xml:space="preserve">A sociobiodiversidade pode ser definida pela relação </w:t>
      </w:r>
      <w:r w:rsidRPr="00282DA9">
        <w:rPr>
          <w:rFonts w:ascii="Verdana" w:hAnsi="Verdana" w:cstheme="majorHAnsi"/>
          <w:shd w:val="clear" w:color="auto" w:fill="FFFFFF"/>
        </w:rPr>
        <w:t>entre a diversidade biológica e o uso e manejo destes recursos biológicos com base na reprodução de saberes das populações tradicionais e agricultores familiares. </w:t>
      </w:r>
    </w:p>
    <w:p w:rsidR="00F95793" w:rsidRPr="00282DA9" w:rsidRDefault="00F95793" w:rsidP="00F95793">
      <w:pPr>
        <w:jc w:val="both"/>
        <w:rPr>
          <w:rFonts w:ascii="Verdana" w:hAnsi="Verdana" w:cstheme="majorHAnsi"/>
          <w:shd w:val="clear" w:color="auto" w:fill="FFFFFF"/>
        </w:rPr>
      </w:pPr>
      <w:r w:rsidRPr="00282DA9">
        <w:rPr>
          <w:rFonts w:ascii="Verdana" w:hAnsi="Verdana" w:cstheme="majorHAnsi"/>
          <w:shd w:val="clear" w:color="auto" w:fill="FFFFFF"/>
        </w:rPr>
        <w:t xml:space="preserve">A conservação e uso sustentável dos ecossistemas naturais, em Mato Grosso, são necessários para a manutenção da biodiversidade local, dos ambientes naturais e permanência no campo das comunidades tradicionais e agricultores familiares. </w:t>
      </w:r>
    </w:p>
    <w:p w:rsidR="005B2C0E" w:rsidRDefault="00282DA9" w:rsidP="005B2C0E">
      <w:pPr>
        <w:jc w:val="both"/>
        <w:rPr>
          <w:rFonts w:ascii="Verdana" w:hAnsi="Verdana"/>
        </w:rPr>
      </w:pPr>
      <w:r w:rsidRPr="00282DA9">
        <w:rPr>
          <w:rFonts w:ascii="Verdana" w:hAnsi="Verdana" w:cstheme="majorHAnsi"/>
          <w:shd w:val="clear" w:color="auto" w:fill="FFFFFF"/>
        </w:rPr>
        <w:t xml:space="preserve">A criação de uma Câmara Setorial para tratar das questões da sociobiodiversidade é o primeiro passo na definição de uma agenda para o setor extrativista no Estado. </w:t>
      </w:r>
      <w:r w:rsidRPr="00282DA9">
        <w:rPr>
          <w:rFonts w:ascii="Verdana" w:hAnsi="Verdana"/>
        </w:rPr>
        <w:t>A CSSociobio está subordinada ao Conselho Estadual de Desenvolvimento Rural Sustentável de Mato Grosso (CEDRS/MT).</w:t>
      </w:r>
    </w:p>
    <w:p w:rsidR="00282DA9" w:rsidRPr="00282DA9" w:rsidRDefault="00282DA9" w:rsidP="005B2C0E">
      <w:pPr>
        <w:jc w:val="both"/>
        <w:rPr>
          <w:rFonts w:ascii="Verdana" w:hAnsi="Verdana" w:cstheme="majorHAnsi"/>
          <w:shd w:val="clear" w:color="auto" w:fill="FFFFFF"/>
        </w:rPr>
      </w:pPr>
      <w:r w:rsidRPr="00282DA9">
        <w:rPr>
          <w:rFonts w:ascii="Verdana" w:hAnsi="Verdana" w:cstheme="majorHAnsi"/>
          <w:shd w:val="clear" w:color="auto" w:fill="FFFFFF"/>
        </w:rPr>
        <w:t>A criação da Câmara Setorial representa uma iniciativa estratégica para o fortalecimento do se</w:t>
      </w:r>
      <w:r w:rsidR="005B2C0E">
        <w:rPr>
          <w:rFonts w:ascii="Verdana" w:hAnsi="Verdana" w:cstheme="majorHAnsi"/>
          <w:shd w:val="clear" w:color="auto" w:fill="FFFFFF"/>
        </w:rPr>
        <w:t>tor extrativista em Mato Grosso considerando que será possível</w:t>
      </w:r>
      <w:r w:rsidRPr="00282DA9">
        <w:rPr>
          <w:rFonts w:ascii="Verdana" w:hAnsi="Verdana" w:cstheme="majorHAnsi"/>
          <w:shd w:val="clear" w:color="auto" w:fill="FFFFFF"/>
        </w:rPr>
        <w:t xml:space="preserve"> a) conhecer os gargalos das cadeias produtivas, b) identificar as oportunidades e recursos que são possíveis de aproveitar, c) promover o diálogo e as parcerias entre os diferentes elos das cade</w:t>
      </w:r>
      <w:r w:rsidR="00AA3A2D">
        <w:rPr>
          <w:rFonts w:ascii="Verdana" w:hAnsi="Verdana" w:cstheme="majorHAnsi"/>
          <w:shd w:val="clear" w:color="auto" w:fill="FFFFFF"/>
        </w:rPr>
        <w:t>ias, d) superar preconceitos e</w:t>
      </w:r>
      <w:bookmarkStart w:id="0" w:name="_GoBack"/>
      <w:bookmarkEnd w:id="0"/>
      <w:r w:rsidRPr="00282DA9">
        <w:rPr>
          <w:rFonts w:ascii="Verdana" w:hAnsi="Verdana" w:cstheme="majorHAnsi"/>
          <w:shd w:val="clear" w:color="auto" w:fill="FFFFFF"/>
        </w:rPr>
        <w:t>) criar um ambiente positivo para a troca de experiências</w:t>
      </w:r>
      <w:r w:rsidR="005B2C0E">
        <w:rPr>
          <w:rFonts w:ascii="Verdana" w:hAnsi="Verdana" w:cstheme="majorHAnsi"/>
          <w:shd w:val="clear" w:color="auto" w:fill="FFFFFF"/>
        </w:rPr>
        <w:t xml:space="preserve"> (MENDONÇA </w:t>
      </w:r>
      <w:r w:rsidR="005B2C0E" w:rsidRPr="00282DA9">
        <w:rPr>
          <w:rFonts w:ascii="Verdana" w:hAnsi="Verdana" w:cstheme="majorHAnsi"/>
          <w:shd w:val="clear" w:color="auto" w:fill="FFFFFF"/>
        </w:rPr>
        <w:t>2011)</w:t>
      </w:r>
      <w:r w:rsidR="005B2C0E" w:rsidRPr="00282DA9">
        <w:rPr>
          <w:rStyle w:val="Refdenotaderodap"/>
          <w:rFonts w:ascii="Verdana" w:hAnsi="Verdana" w:cstheme="majorHAnsi"/>
          <w:shd w:val="clear" w:color="auto" w:fill="FFFFFF"/>
        </w:rPr>
        <w:footnoteReference w:id="1"/>
      </w:r>
      <w:r w:rsidRPr="00282DA9">
        <w:rPr>
          <w:rFonts w:ascii="Verdana" w:hAnsi="Verdana" w:cstheme="majorHAnsi"/>
          <w:shd w:val="clear" w:color="auto" w:fill="FFFFFF"/>
        </w:rPr>
        <w:t>.</w:t>
      </w:r>
    </w:p>
    <w:p w:rsidR="00B90FD5" w:rsidRDefault="00B90FD5" w:rsidP="00282DA9">
      <w:pPr>
        <w:jc w:val="both"/>
        <w:rPr>
          <w:rFonts w:ascii="Verdana" w:hAnsi="Verdana" w:cstheme="majorHAnsi"/>
          <w:b/>
          <w:shd w:val="clear" w:color="auto" w:fill="FFFFFF"/>
        </w:rPr>
      </w:pPr>
    </w:p>
    <w:p w:rsidR="00282DA9" w:rsidRPr="001F5D85" w:rsidRDefault="005B2C0E" w:rsidP="001F5D85">
      <w:pPr>
        <w:pStyle w:val="PargrafodaLista"/>
        <w:numPr>
          <w:ilvl w:val="0"/>
          <w:numId w:val="6"/>
        </w:numPr>
        <w:jc w:val="both"/>
        <w:rPr>
          <w:rFonts w:ascii="Verdana" w:hAnsi="Verdana" w:cstheme="majorHAnsi"/>
          <w:b/>
          <w:sz w:val="22"/>
          <w:szCs w:val="22"/>
          <w:shd w:val="clear" w:color="auto" w:fill="FFFFFF"/>
          <w:lang w:val="pt-BR"/>
        </w:rPr>
      </w:pPr>
      <w:r w:rsidRPr="001F5D85">
        <w:rPr>
          <w:rFonts w:ascii="Verdana" w:hAnsi="Verdana" w:cstheme="majorHAnsi"/>
          <w:b/>
          <w:shd w:val="clear" w:color="auto" w:fill="FFFFFF"/>
        </w:rPr>
        <w:t>L</w:t>
      </w:r>
      <w:r w:rsidR="001F5D85" w:rsidRPr="001F5D85">
        <w:rPr>
          <w:rFonts w:ascii="Verdana" w:hAnsi="Verdana" w:cstheme="majorHAnsi"/>
          <w:b/>
          <w:shd w:val="clear" w:color="auto" w:fill="FFFFFF"/>
        </w:rPr>
        <w:t xml:space="preserve">egislação </w:t>
      </w:r>
    </w:p>
    <w:p w:rsidR="001F5D85" w:rsidRPr="001F5D85" w:rsidRDefault="001F5D85" w:rsidP="001F5D85">
      <w:pPr>
        <w:pStyle w:val="PargrafodaLista"/>
        <w:ind w:left="720"/>
        <w:jc w:val="both"/>
        <w:rPr>
          <w:rFonts w:ascii="Verdana" w:hAnsi="Verdana" w:cstheme="majorHAnsi"/>
          <w:b/>
          <w:sz w:val="22"/>
          <w:szCs w:val="22"/>
          <w:shd w:val="clear" w:color="auto" w:fill="FFFFFF"/>
          <w:lang w:val="pt-BR"/>
        </w:rPr>
      </w:pPr>
    </w:p>
    <w:p w:rsidR="00B90FD5" w:rsidRPr="00B90FD5" w:rsidRDefault="00B90FD5" w:rsidP="00B90FD5">
      <w:pPr>
        <w:spacing w:line="360" w:lineRule="auto"/>
        <w:rPr>
          <w:rFonts w:ascii="Verdana" w:hAnsi="Verdana" w:cs="Times New Roman"/>
          <w:b/>
        </w:rPr>
      </w:pPr>
      <w:r w:rsidRPr="00B90FD5">
        <w:rPr>
          <w:rFonts w:ascii="Verdana" w:hAnsi="Verdana" w:cs="Times New Roman"/>
          <w:b/>
        </w:rPr>
        <w:t>Manejo florestal não madeireiro</w:t>
      </w:r>
      <w:r>
        <w:rPr>
          <w:rFonts w:ascii="Verdana" w:hAnsi="Verdana" w:cs="Times New Roman"/>
          <w:b/>
        </w:rPr>
        <w:t>:</w:t>
      </w:r>
    </w:p>
    <w:p w:rsidR="00B90FD5" w:rsidRPr="00B90FD5" w:rsidRDefault="00B90FD5" w:rsidP="00B90FD5">
      <w:pPr>
        <w:pStyle w:val="PargrafodaLista"/>
        <w:numPr>
          <w:ilvl w:val="0"/>
          <w:numId w:val="5"/>
        </w:numPr>
        <w:suppressAutoHyphens w:val="0"/>
        <w:spacing w:after="160" w:line="360" w:lineRule="auto"/>
        <w:contextualSpacing/>
        <w:rPr>
          <w:rFonts w:ascii="Verdana" w:hAnsi="Verdana"/>
          <w:sz w:val="22"/>
          <w:szCs w:val="22"/>
        </w:rPr>
      </w:pPr>
      <w:r w:rsidRPr="00B90FD5">
        <w:rPr>
          <w:rFonts w:ascii="Verdana" w:hAnsi="Verdana"/>
          <w:sz w:val="22"/>
          <w:szCs w:val="22"/>
        </w:rPr>
        <w:t>Lei n° 12.651, de 25 de maio de 2012</w:t>
      </w:r>
      <w:r>
        <w:rPr>
          <w:rFonts w:ascii="Verdana" w:hAnsi="Verdana"/>
          <w:sz w:val="22"/>
          <w:szCs w:val="22"/>
        </w:rPr>
        <w:t>.</w:t>
      </w:r>
    </w:p>
    <w:p w:rsidR="00B90FD5" w:rsidRPr="00B90FD5" w:rsidRDefault="00AA3A2D" w:rsidP="00B90FD5">
      <w:pPr>
        <w:spacing w:line="360" w:lineRule="auto"/>
        <w:rPr>
          <w:rFonts w:ascii="Verdana" w:hAnsi="Verdana" w:cs="Times New Roman"/>
        </w:rPr>
      </w:pPr>
      <w:hyperlink r:id="rId9" w:history="1">
        <w:r w:rsidR="00B90FD5" w:rsidRPr="00B90FD5">
          <w:rPr>
            <w:rStyle w:val="Hyperlink"/>
            <w:rFonts w:ascii="Verdana" w:hAnsi="Verdana"/>
          </w:rPr>
          <w:t>http://www.planalto.gov.br/ccivil_03/_Ato2011-2014/2012/Lei/L12651.htm</w:t>
        </w:r>
      </w:hyperlink>
    </w:p>
    <w:p w:rsidR="00B90FD5" w:rsidRPr="00B90FD5" w:rsidRDefault="00B90FD5" w:rsidP="00B90FD5">
      <w:pPr>
        <w:spacing w:line="360" w:lineRule="auto"/>
        <w:rPr>
          <w:rFonts w:ascii="Verdana" w:hAnsi="Verdana" w:cs="Times New Roman"/>
          <w:b/>
        </w:rPr>
      </w:pPr>
      <w:r w:rsidRPr="00B90FD5">
        <w:rPr>
          <w:rFonts w:ascii="Verdana" w:hAnsi="Verdana" w:cs="Times New Roman"/>
          <w:b/>
        </w:rPr>
        <w:t>Política Nacional da Sociobiodiversidade:</w:t>
      </w:r>
    </w:p>
    <w:p w:rsidR="00B90FD5" w:rsidRPr="00B90FD5" w:rsidRDefault="00B90FD5" w:rsidP="00B90FD5">
      <w:pPr>
        <w:pStyle w:val="PargrafodaLista"/>
        <w:numPr>
          <w:ilvl w:val="0"/>
          <w:numId w:val="4"/>
        </w:numPr>
        <w:suppressAutoHyphens w:val="0"/>
        <w:spacing w:after="160" w:line="360" w:lineRule="auto"/>
        <w:contextualSpacing/>
        <w:rPr>
          <w:rFonts w:ascii="Verdana" w:hAnsi="Verdana"/>
          <w:sz w:val="22"/>
          <w:szCs w:val="22"/>
        </w:rPr>
      </w:pPr>
      <w:r w:rsidRPr="00B90FD5">
        <w:rPr>
          <w:rFonts w:ascii="Verdana" w:hAnsi="Verdana"/>
          <w:sz w:val="22"/>
          <w:szCs w:val="22"/>
        </w:rPr>
        <w:t>Decreto n° 4.339, de 22 agosto de 2012</w:t>
      </w:r>
    </w:p>
    <w:p w:rsidR="00B90FD5" w:rsidRPr="00B90FD5" w:rsidRDefault="00AA3A2D" w:rsidP="00B90FD5">
      <w:pPr>
        <w:spacing w:line="360" w:lineRule="auto"/>
        <w:rPr>
          <w:rFonts w:ascii="Verdana" w:hAnsi="Verdana" w:cs="Times New Roman"/>
        </w:rPr>
      </w:pPr>
      <w:hyperlink r:id="rId10" w:history="1">
        <w:r w:rsidR="00B90FD5" w:rsidRPr="00B90FD5">
          <w:rPr>
            <w:rStyle w:val="Hyperlink"/>
            <w:rFonts w:ascii="Verdana" w:hAnsi="Verdana"/>
          </w:rPr>
          <w:t>http://www.planalto.gov.br/ccivil_03/decreto/2002/d4339.htm</w:t>
        </w:r>
      </w:hyperlink>
    </w:p>
    <w:p w:rsidR="00B90FD5" w:rsidRPr="00B90FD5" w:rsidRDefault="00B90FD5" w:rsidP="00B90FD5">
      <w:pPr>
        <w:spacing w:line="360" w:lineRule="auto"/>
        <w:contextualSpacing/>
        <w:rPr>
          <w:rFonts w:ascii="Verdana" w:hAnsi="Verdana"/>
          <w:b/>
        </w:rPr>
      </w:pPr>
      <w:r w:rsidRPr="00B90FD5">
        <w:rPr>
          <w:rFonts w:ascii="Verdana" w:hAnsi="Verdana"/>
          <w:b/>
        </w:rPr>
        <w:t xml:space="preserve">Política </w:t>
      </w:r>
      <w:r>
        <w:rPr>
          <w:rFonts w:ascii="Verdana" w:hAnsi="Verdana"/>
          <w:b/>
        </w:rPr>
        <w:t xml:space="preserve">Estadual </w:t>
      </w:r>
      <w:r w:rsidRPr="00B90FD5">
        <w:rPr>
          <w:rFonts w:ascii="Verdana" w:hAnsi="Verdana"/>
          <w:b/>
        </w:rPr>
        <w:t>de REDD+</w:t>
      </w:r>
      <w:r>
        <w:rPr>
          <w:rFonts w:ascii="Verdana" w:hAnsi="Verdana"/>
          <w:b/>
        </w:rPr>
        <w:t xml:space="preserve"> - Mato Grosso:</w:t>
      </w:r>
    </w:p>
    <w:p w:rsidR="00B90FD5" w:rsidRPr="00B90FD5" w:rsidRDefault="00B90FD5" w:rsidP="00B90FD5">
      <w:pPr>
        <w:pStyle w:val="PargrafodaLista"/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Verdana" w:hAnsi="Verdana"/>
          <w:sz w:val="22"/>
          <w:szCs w:val="22"/>
        </w:rPr>
      </w:pPr>
      <w:r w:rsidRPr="00B90FD5">
        <w:rPr>
          <w:rFonts w:ascii="Verdana" w:hAnsi="Verdana"/>
          <w:sz w:val="22"/>
          <w:szCs w:val="22"/>
        </w:rPr>
        <w:lastRenderedPageBreak/>
        <w:t>Lei n° 9.878, de 07 de janeiro 2013: Projeto REED</w:t>
      </w:r>
      <w:r w:rsidRPr="00B90FD5">
        <w:rPr>
          <w:rFonts w:ascii="Verdana" w:hAnsi="Verdana"/>
          <w:sz w:val="22"/>
          <w:szCs w:val="22"/>
          <w:vertAlign w:val="superscript"/>
        </w:rPr>
        <w:t>+</w:t>
      </w:r>
    </w:p>
    <w:p w:rsidR="00B90FD5" w:rsidRPr="00B90FD5" w:rsidRDefault="00AA3A2D" w:rsidP="00B90FD5">
      <w:pPr>
        <w:spacing w:line="360" w:lineRule="auto"/>
        <w:rPr>
          <w:rFonts w:ascii="Verdana" w:hAnsi="Verdana" w:cs="Times New Roman"/>
        </w:rPr>
      </w:pPr>
      <w:hyperlink r:id="rId11" w:history="1">
        <w:r w:rsidR="00B90FD5" w:rsidRPr="00B90FD5">
          <w:rPr>
            <w:rStyle w:val="Hyperlink"/>
            <w:rFonts w:ascii="Verdana" w:hAnsi="Verdana" w:cs="Times New Roman"/>
          </w:rPr>
          <w:t>https://www.al.mt.gov.br/legislacao/5834/visualizar</w:t>
        </w:r>
      </w:hyperlink>
    </w:p>
    <w:p w:rsidR="00B90FD5" w:rsidRPr="00B90FD5" w:rsidRDefault="00B90FD5" w:rsidP="00B90FD5">
      <w:pPr>
        <w:spacing w:line="360" w:lineRule="auto"/>
        <w:rPr>
          <w:rFonts w:ascii="Verdana" w:hAnsi="Verdana" w:cs="Times New Roman"/>
          <w:b/>
        </w:rPr>
      </w:pPr>
      <w:r w:rsidRPr="00B90FD5">
        <w:rPr>
          <w:rFonts w:ascii="Verdana" w:hAnsi="Verdana" w:cs="Times New Roman"/>
          <w:b/>
        </w:rPr>
        <w:t>Gestão Florestal em Mato Grosso:</w:t>
      </w:r>
    </w:p>
    <w:p w:rsidR="00B90FD5" w:rsidRPr="00B90FD5" w:rsidRDefault="00B90FD5" w:rsidP="00B90FD5">
      <w:pPr>
        <w:pStyle w:val="PargrafodaLista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B90FD5">
        <w:rPr>
          <w:rFonts w:ascii="Verdana" w:hAnsi="Verdana"/>
          <w:sz w:val="22"/>
          <w:szCs w:val="22"/>
        </w:rPr>
        <w:t>Decreto nº 1.313, de 11 de março de 2022</w:t>
      </w:r>
      <w:r>
        <w:rPr>
          <w:rFonts w:ascii="Verdana" w:hAnsi="Verdana"/>
          <w:sz w:val="22"/>
          <w:szCs w:val="22"/>
        </w:rPr>
        <w:t>.</w:t>
      </w:r>
    </w:p>
    <w:p w:rsidR="00B90FD5" w:rsidRPr="00B90FD5" w:rsidRDefault="00AA3A2D" w:rsidP="00B90FD5">
      <w:pPr>
        <w:spacing w:line="360" w:lineRule="auto"/>
        <w:rPr>
          <w:rFonts w:ascii="Verdana" w:hAnsi="Verdana" w:cs="Times New Roman"/>
        </w:rPr>
      </w:pPr>
      <w:hyperlink r:id="rId12" w:history="1">
        <w:r w:rsidR="00B90FD5" w:rsidRPr="00B90FD5">
          <w:rPr>
            <w:rStyle w:val="Hyperlink"/>
            <w:rFonts w:ascii="Verdana" w:hAnsi="Verdana" w:cs="Times New Roman"/>
          </w:rPr>
          <w:t>http://app1.sefaz.mt.gov.br/Sistema/legislacao/legislacaotribut.nsf/07fa81bed2760c6b84256710004d3940/7158f0b42702d45c04258805004f23dc?OpenDocument</w:t>
        </w:r>
      </w:hyperlink>
      <w:r w:rsidR="00B90FD5" w:rsidRPr="00B90FD5">
        <w:rPr>
          <w:rFonts w:ascii="Verdana" w:hAnsi="Verdana" w:cs="Times New Roman"/>
        </w:rPr>
        <w:t xml:space="preserve"> </w:t>
      </w:r>
    </w:p>
    <w:p w:rsidR="00B90FD5" w:rsidRPr="00B90FD5" w:rsidRDefault="00B90FD5" w:rsidP="00B90FD5">
      <w:pPr>
        <w:pStyle w:val="PargrafodaLista"/>
        <w:numPr>
          <w:ilvl w:val="0"/>
          <w:numId w:val="2"/>
        </w:numPr>
        <w:suppressAutoHyphens w:val="0"/>
        <w:spacing w:after="160" w:line="360" w:lineRule="auto"/>
        <w:contextualSpacing/>
        <w:rPr>
          <w:rFonts w:ascii="Verdana" w:hAnsi="Verdana"/>
          <w:bCs/>
          <w:sz w:val="22"/>
          <w:szCs w:val="22"/>
          <w:shd w:val="clear" w:color="auto" w:fill="F7F7F7"/>
        </w:rPr>
      </w:pPr>
      <w:r w:rsidRPr="00B90FD5">
        <w:rPr>
          <w:rFonts w:ascii="Verdana" w:hAnsi="Verdana"/>
          <w:bCs/>
          <w:sz w:val="22"/>
          <w:szCs w:val="22"/>
          <w:shd w:val="clear" w:color="auto" w:fill="F7F7F7"/>
        </w:rPr>
        <w:t>Lei Complementar n° 233, de 21 de dezembro de 2005.</w:t>
      </w:r>
    </w:p>
    <w:p w:rsidR="00B90FD5" w:rsidRPr="00E05233" w:rsidRDefault="00AA3A2D" w:rsidP="00B90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90FD5" w:rsidRPr="00B90FD5">
          <w:rPr>
            <w:rStyle w:val="Hyperlink"/>
            <w:rFonts w:ascii="Verdana" w:hAnsi="Verdana"/>
          </w:rPr>
          <w:t>http://app1.sefaz.mt.gov.br/sistema/legislacao/LeiComplEstadual.nsf/250a3b130089c1cc042572ed0051d0a1/4f42663cdf699582042570f2004f4aa2?OpenDocument</w:t>
        </w:r>
      </w:hyperlink>
      <w:r w:rsidR="00B90FD5">
        <w:rPr>
          <w:rStyle w:val="Hyperlink"/>
          <w:sz w:val="24"/>
          <w:szCs w:val="24"/>
        </w:rPr>
        <w:t xml:space="preserve"> </w:t>
      </w:r>
    </w:p>
    <w:p w:rsidR="00F95793" w:rsidRDefault="00F95793" w:rsidP="003D2915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</w:p>
    <w:p w:rsidR="00B90FD5" w:rsidRDefault="00B90FD5" w:rsidP="001F5D85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Verdana" w:hAnsi="Verdana" w:cstheme="majorHAnsi"/>
          <w:b/>
          <w:shd w:val="clear" w:color="auto" w:fill="FFFFFF"/>
        </w:rPr>
      </w:pPr>
      <w:r w:rsidRPr="001F5D85">
        <w:rPr>
          <w:rFonts w:ascii="Verdana" w:hAnsi="Verdana" w:cstheme="majorHAnsi"/>
          <w:b/>
          <w:shd w:val="clear" w:color="auto" w:fill="FFFFFF"/>
        </w:rPr>
        <w:t>Site “Sociobiodiversidade em MT”</w:t>
      </w:r>
    </w:p>
    <w:p w:rsidR="001F5D85" w:rsidRPr="001F5D85" w:rsidRDefault="001F5D85" w:rsidP="001F5D85">
      <w:pPr>
        <w:pStyle w:val="PargrafodaLista"/>
        <w:spacing w:line="276" w:lineRule="auto"/>
        <w:ind w:left="720"/>
        <w:jc w:val="both"/>
        <w:rPr>
          <w:rFonts w:ascii="Verdana" w:hAnsi="Verdana" w:cstheme="majorHAnsi"/>
          <w:b/>
          <w:shd w:val="clear" w:color="auto" w:fill="FFFFFF"/>
        </w:rPr>
      </w:pPr>
    </w:p>
    <w:p w:rsidR="00E33EDA" w:rsidRPr="00E33EDA" w:rsidRDefault="00E33EDA" w:rsidP="00E33EDA">
      <w:pPr>
        <w:spacing w:line="276" w:lineRule="auto"/>
        <w:jc w:val="both"/>
        <w:rPr>
          <w:rFonts w:ascii="Verdana" w:hAnsi="Verdana" w:cs="Times New Roman"/>
        </w:rPr>
      </w:pPr>
      <w:r w:rsidRPr="00E33EDA">
        <w:rPr>
          <w:rFonts w:ascii="Verdana" w:hAnsi="Verdana" w:cs="Times New Roman"/>
        </w:rPr>
        <w:t xml:space="preserve">O </w:t>
      </w:r>
      <w:r w:rsidRPr="00E33EDA">
        <w:rPr>
          <w:rFonts w:ascii="Verdana" w:hAnsi="Verdana" w:cs="Times New Roman"/>
          <w:i/>
        </w:rPr>
        <w:t>site</w:t>
      </w:r>
      <w:r w:rsidRPr="00E33EDA">
        <w:rPr>
          <w:rFonts w:ascii="Verdana" w:hAnsi="Verdana" w:cs="Times New Roman"/>
        </w:rPr>
        <w:t xml:space="preserve"> tem o objetivo de falar sobre os povos e comunidades tradicionais e agricultores familiares que coletam, beneficiam e vendem produtos do extrativismo e do agroextrativismo originados das espécies de plantas encontradas em Mato Grosso. No site será possível encontrará informações sobre as pessoas que praticam essas atividades, às espécies de plantas nativas exploradas e os produtos gerados e passíveis de comercialização.</w:t>
      </w:r>
    </w:p>
    <w:p w:rsidR="00E33EDA" w:rsidRPr="00E33EDA" w:rsidRDefault="00E33EDA" w:rsidP="00E33EDA">
      <w:pPr>
        <w:jc w:val="both"/>
        <w:rPr>
          <w:rFonts w:ascii="Verdana" w:hAnsi="Verdana" w:cs="Times New Roman"/>
        </w:rPr>
      </w:pPr>
      <w:r w:rsidRPr="00E33EDA">
        <w:rPr>
          <w:rFonts w:ascii="Verdana" w:hAnsi="Verdana" w:cs="Times New Roman"/>
        </w:rPr>
        <w:t>Constitui uma iniciativa que busca construir um mercado local da sociobiodiversidade, incentivando o comércio justo e solidário, e o consumo sustentável, a partir da relação de respeito e cuidado com a natureza pelos pequenos. O sucesso desse mercado certamente contribuirá na conservação e no controle do desmatamento da vegetação nativa dos biomas Amazônia, Cerrado e Pantanal em Mato Grosso.</w:t>
      </w:r>
    </w:p>
    <w:p w:rsidR="00E33EDA" w:rsidRPr="00E33EDA" w:rsidRDefault="00E33EDA" w:rsidP="00E33EDA">
      <w:pPr>
        <w:jc w:val="both"/>
        <w:rPr>
          <w:rFonts w:ascii="Verdana" w:hAnsi="Verdana" w:cs="Times New Roman"/>
        </w:rPr>
      </w:pPr>
      <w:r w:rsidRPr="00E33EDA">
        <w:rPr>
          <w:rFonts w:ascii="Verdana" w:hAnsi="Verdana" w:cs="Times New Roman"/>
        </w:rPr>
        <w:t xml:space="preserve">O </w:t>
      </w:r>
      <w:r w:rsidRPr="00E33EDA">
        <w:rPr>
          <w:rFonts w:ascii="Verdana" w:hAnsi="Verdana" w:cs="Times New Roman"/>
          <w:i/>
        </w:rPr>
        <w:t>site</w:t>
      </w:r>
      <w:r w:rsidRPr="00E33EDA">
        <w:rPr>
          <w:rFonts w:ascii="Verdana" w:hAnsi="Verdana" w:cs="Times New Roman"/>
        </w:rPr>
        <w:t xml:space="preserve"> permitirá o cadastro das comunidades, por meio das associações e/ou cooperativas, apresentando sua história, produtos e contatos para o público interessado na compra. Assim, atuará como um elo de ligação entre produtores e consumidores da sociobiodiversidade, que terão à sua disposição uma relação de produtos para venda e meios de contatos para a compra. Também constitui um espaço de divulgação de informações e oportunidades para aqueles que trabalham com a sociobiodiversidade.</w:t>
      </w:r>
    </w:p>
    <w:p w:rsidR="00B90FD5" w:rsidRPr="00E33EDA" w:rsidRDefault="00E33EDA" w:rsidP="003D2915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r>
        <w:rPr>
          <w:rFonts w:ascii="Verdana" w:hAnsi="Verdana" w:cstheme="majorHAnsi"/>
          <w:shd w:val="clear" w:color="auto" w:fill="FFFFFF"/>
        </w:rPr>
        <w:t xml:space="preserve">O site foi construído com recursos do Projeto MT Sustentável e, no momento, está em aperfeiçoamento com apoio do Programa REM-MT. </w:t>
      </w:r>
      <w:r w:rsidR="00683B41">
        <w:rPr>
          <w:rFonts w:ascii="Verdana" w:hAnsi="Verdana" w:cstheme="majorHAnsi"/>
          <w:shd w:val="clear" w:color="auto" w:fill="FFFFFF"/>
        </w:rPr>
        <w:t>A previsão é disponibilizar o acesso ao site até o final de 2022.</w:t>
      </w:r>
    </w:p>
    <w:p w:rsidR="003D2915" w:rsidRDefault="003D2915" w:rsidP="003D2915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</w:p>
    <w:p w:rsidR="00683B41" w:rsidRDefault="00683B41" w:rsidP="003D2915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</w:p>
    <w:p w:rsidR="001F5D85" w:rsidRPr="00683B41" w:rsidRDefault="004164B4" w:rsidP="003D2915">
      <w:pPr>
        <w:spacing w:line="276" w:lineRule="auto"/>
        <w:jc w:val="both"/>
        <w:rPr>
          <w:rFonts w:ascii="Verdana" w:hAnsi="Verdana" w:cstheme="majorHAnsi"/>
          <w:b/>
          <w:shd w:val="clear" w:color="auto" w:fill="FFFFFF"/>
        </w:rPr>
      </w:pPr>
      <w:r w:rsidRPr="0086537F">
        <w:rPr>
          <w:rFonts w:ascii="Verdana" w:hAnsi="Verdana" w:cstheme="majorHAnsi"/>
          <w:b/>
          <w:u w:val="single"/>
          <w:shd w:val="clear" w:color="auto" w:fill="FFFFFF"/>
        </w:rPr>
        <w:t>Pasta 2</w:t>
      </w:r>
      <w:r>
        <w:rPr>
          <w:rFonts w:ascii="Verdana" w:hAnsi="Verdana" w:cstheme="majorHAnsi"/>
          <w:b/>
          <w:shd w:val="clear" w:color="auto" w:fill="FFFFFF"/>
        </w:rPr>
        <w:t xml:space="preserve">: </w:t>
      </w:r>
      <w:r w:rsidR="001F5D85" w:rsidRPr="00683B41">
        <w:rPr>
          <w:rFonts w:ascii="Verdana" w:hAnsi="Verdana" w:cstheme="majorHAnsi"/>
          <w:b/>
          <w:shd w:val="clear" w:color="auto" w:fill="FFFFFF"/>
        </w:rPr>
        <w:t>Mapa de Vegetação Primária do Estado de Mato Grosso</w:t>
      </w:r>
    </w:p>
    <w:p w:rsidR="001F5D85" w:rsidRPr="00A34438" w:rsidRDefault="001F5D85" w:rsidP="001F5D85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="Verdana" w:eastAsiaTheme="minorHAnsi" w:hAnsi="Verdana"/>
          <w:sz w:val="22"/>
          <w:szCs w:val="22"/>
          <w:lang w:eastAsia="en-US"/>
        </w:rPr>
      </w:pPr>
      <w:r w:rsidRPr="00A34438">
        <w:rPr>
          <w:rFonts w:ascii="Verdana" w:eastAsiaTheme="minorHAnsi" w:hAnsi="Verdana"/>
          <w:sz w:val="22"/>
          <w:szCs w:val="22"/>
          <w:lang w:eastAsia="en-US"/>
        </w:rPr>
        <w:t>O </w:t>
      </w:r>
      <w:r w:rsidR="00EB60A6" w:rsidRPr="00A34438">
        <w:rPr>
          <w:rFonts w:ascii="Verdana" w:eastAsiaTheme="minorHAnsi" w:hAnsi="Verdana"/>
          <w:sz w:val="22"/>
          <w:szCs w:val="22"/>
          <w:lang w:eastAsia="en-US"/>
        </w:rPr>
        <w:t>Mapa de Vegetação P</w:t>
      </w:r>
      <w:r w:rsidRPr="00A34438">
        <w:rPr>
          <w:rFonts w:ascii="Verdana" w:eastAsiaTheme="minorHAnsi" w:hAnsi="Verdana"/>
          <w:sz w:val="22"/>
          <w:szCs w:val="22"/>
          <w:lang w:eastAsia="en-US"/>
        </w:rPr>
        <w:t>rimária do Estado de Mato Grosso está sendo elaborado por equipe multidisciplinar criada por meio de cooperação técnica entre instituições federal e estaduais (IBGE, SEPLAN e SEMA-MT). O objetivo deste novo mapa é aprimorar o mapeamento realizado pelo projeto RADAMBRASIL na década de 1970, de forma a restaurar, com maior precisão, os limites pretéritos das tipologias. Para realizar tal tarefa, técnicos da SEPLAN e SEMA receberam treinamento da equipe do IBGE para identificar em campo as diferentes tipologias de cerrados e florestas que ocorrem em Mato Grosso.</w:t>
      </w:r>
      <w:r w:rsidR="00810314" w:rsidRPr="00A34438">
        <w:rPr>
          <w:rFonts w:ascii="Verdana" w:eastAsiaTheme="minorHAnsi" w:hAnsi="Verdana"/>
          <w:sz w:val="22"/>
          <w:szCs w:val="22"/>
          <w:lang w:eastAsia="en-US"/>
        </w:rPr>
        <w:t xml:space="preserve"> </w:t>
      </w:r>
    </w:p>
    <w:p w:rsidR="00EB60A6" w:rsidRPr="00A34438" w:rsidRDefault="00810314" w:rsidP="001F5D85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="Verdana" w:hAnsi="Verdana"/>
          <w:sz w:val="22"/>
          <w:szCs w:val="22"/>
        </w:rPr>
      </w:pPr>
      <w:r w:rsidRPr="00A34438">
        <w:rPr>
          <w:rFonts w:ascii="Verdana" w:hAnsi="Verdana"/>
          <w:sz w:val="22"/>
          <w:szCs w:val="22"/>
        </w:rPr>
        <w:t>E</w:t>
      </w:r>
      <w:r w:rsidR="00D01E22" w:rsidRPr="00A34438">
        <w:rPr>
          <w:rFonts w:ascii="Verdana" w:hAnsi="Verdana"/>
          <w:sz w:val="22"/>
          <w:szCs w:val="22"/>
        </w:rPr>
        <w:t xml:space="preserve">ntre 2008 a 2010 </w:t>
      </w:r>
      <w:r w:rsidRPr="00A34438">
        <w:rPr>
          <w:rFonts w:ascii="Verdana" w:hAnsi="Verdana"/>
          <w:sz w:val="22"/>
          <w:szCs w:val="22"/>
        </w:rPr>
        <w:t>a equipe realizou</w:t>
      </w:r>
      <w:r w:rsidR="00D01E22" w:rsidRPr="00A34438">
        <w:rPr>
          <w:rFonts w:ascii="Verdana" w:hAnsi="Verdana"/>
          <w:sz w:val="22"/>
          <w:szCs w:val="22"/>
        </w:rPr>
        <w:t xml:space="preserve"> estudos da vegetação que recobre o sul da Amazônia no Estado de Mato Grosso e em 2012, que subsidiou o IBGE nas publicações do Manual Técnico da Vegetação Brasileira do IBGE (2012) e Mapa de Biomas na escala 1:250.000 (Cerrado, Pantanal e Amazônia).</w:t>
      </w:r>
    </w:p>
    <w:p w:rsidR="00D01E22" w:rsidRPr="00A34438" w:rsidRDefault="00A34438" w:rsidP="001F5D85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</w:rPr>
        <w:t>Com o</w:t>
      </w:r>
      <w:r w:rsidRPr="00A34438">
        <w:rPr>
          <w:rFonts w:ascii="Verdana" w:hAnsi="Verdana"/>
          <w:sz w:val="22"/>
          <w:szCs w:val="22"/>
        </w:rPr>
        <w:t xml:space="preserve"> </w:t>
      </w:r>
      <w:r w:rsidR="00D01E22" w:rsidRPr="00A34438">
        <w:rPr>
          <w:rFonts w:ascii="Verdana" w:hAnsi="Verdana"/>
          <w:sz w:val="22"/>
          <w:szCs w:val="22"/>
        </w:rPr>
        <w:t xml:space="preserve">Projeto de Mapeamento da Vegetação Primária do Estado de Mato Grosso </w:t>
      </w:r>
      <w:r>
        <w:rPr>
          <w:rFonts w:ascii="Verdana" w:hAnsi="Verdana"/>
          <w:sz w:val="22"/>
          <w:szCs w:val="22"/>
        </w:rPr>
        <w:t>será</w:t>
      </w:r>
      <w:r w:rsidR="00D01E22" w:rsidRPr="00A3443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atualizada</w:t>
      </w:r>
      <w:r w:rsidRPr="00A34438">
        <w:rPr>
          <w:rFonts w:ascii="Verdana" w:hAnsi="Verdana"/>
          <w:sz w:val="22"/>
          <w:szCs w:val="22"/>
        </w:rPr>
        <w:t xml:space="preserve"> a</w:t>
      </w:r>
      <w:r w:rsidR="00D01E22" w:rsidRPr="00A34438">
        <w:rPr>
          <w:rFonts w:ascii="Verdana" w:hAnsi="Verdana"/>
          <w:sz w:val="22"/>
          <w:szCs w:val="22"/>
        </w:rPr>
        <w:t xml:space="preserve"> classificação fitogeográfica do Projeto RADAMBRASIL (1982) na escala 1:1.000.000 para a escala 1:250.000, definindo os limites e ocorrência de nova tipologia no Estado – a Floresta Estacional Sempre-Verde, conforme o Manual Técnico da Vegetação Brasileira (IBGE, 2012) e como subsídio ao Zoneamento e Licenciamento Ambiental do Estado.</w:t>
      </w:r>
    </w:p>
    <w:p w:rsidR="00A34438" w:rsidRDefault="00A34438" w:rsidP="00A34438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="Verdana" w:eastAsiaTheme="minorHAnsi" w:hAnsi="Verdana"/>
          <w:sz w:val="22"/>
          <w:szCs w:val="22"/>
          <w:lang w:eastAsia="en-US"/>
        </w:rPr>
      </w:pPr>
      <w:r w:rsidRPr="001F5D85">
        <w:rPr>
          <w:rFonts w:ascii="Verdana" w:eastAsiaTheme="minorHAnsi" w:hAnsi="Verdana"/>
          <w:sz w:val="22"/>
          <w:szCs w:val="22"/>
          <w:lang w:eastAsia="en-US"/>
        </w:rPr>
        <w:t>A equipe encarregada do mapeamento da vegetação, técnicos da SEPLAN e SEMA, está percorrendo as regiões do Estado para checar as tipologias sob supervisão dos técnicos do IBGE e a previsão para o t</w:t>
      </w:r>
      <w:r>
        <w:rPr>
          <w:rFonts w:ascii="Verdana" w:eastAsiaTheme="minorHAnsi" w:hAnsi="Verdana"/>
          <w:sz w:val="22"/>
          <w:szCs w:val="22"/>
          <w:lang w:eastAsia="en-US"/>
        </w:rPr>
        <w:t>érmino dos trabalhos em 2022.</w:t>
      </w:r>
    </w:p>
    <w:p w:rsidR="001F5D85" w:rsidRDefault="001F5D85" w:rsidP="003D2915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</w:p>
    <w:p w:rsidR="00397C14" w:rsidRPr="00397C14" w:rsidRDefault="0086537F" w:rsidP="003D2915">
      <w:pPr>
        <w:spacing w:line="276" w:lineRule="auto"/>
        <w:jc w:val="both"/>
        <w:rPr>
          <w:rFonts w:ascii="Verdana" w:hAnsi="Verdana" w:cstheme="majorHAnsi"/>
          <w:b/>
          <w:shd w:val="clear" w:color="auto" w:fill="FFFFFF"/>
        </w:rPr>
      </w:pPr>
      <w:r w:rsidRPr="0086537F">
        <w:rPr>
          <w:rFonts w:ascii="Verdana" w:hAnsi="Verdana" w:cstheme="majorHAnsi"/>
          <w:b/>
          <w:u w:val="single"/>
          <w:shd w:val="clear" w:color="auto" w:fill="FFFFFF"/>
        </w:rPr>
        <w:t>Pasta 3</w:t>
      </w:r>
      <w:r>
        <w:rPr>
          <w:rFonts w:ascii="Verdana" w:hAnsi="Verdana" w:cstheme="majorHAnsi"/>
          <w:b/>
          <w:shd w:val="clear" w:color="auto" w:fill="FFFFFF"/>
        </w:rPr>
        <w:t xml:space="preserve">: </w:t>
      </w:r>
      <w:r w:rsidR="00397C14" w:rsidRPr="00397C14">
        <w:rPr>
          <w:rFonts w:ascii="Verdana" w:hAnsi="Verdana" w:cstheme="majorHAnsi"/>
          <w:b/>
          <w:shd w:val="clear" w:color="auto" w:fill="FFFFFF"/>
        </w:rPr>
        <w:t>Mapa dos Biomas em Mato Grosso</w:t>
      </w:r>
    </w:p>
    <w:p w:rsidR="00787D80" w:rsidRPr="00787D80" w:rsidRDefault="00787D80" w:rsidP="00BD2D38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Verdana" w:hAnsi="Verdana"/>
          <w:color w:val="000000"/>
          <w:sz w:val="22"/>
          <w:szCs w:val="22"/>
        </w:rPr>
      </w:pPr>
      <w:r w:rsidRPr="00787D80">
        <w:rPr>
          <w:rFonts w:ascii="Verdana" w:hAnsi="Verdana"/>
          <w:color w:val="000000"/>
          <w:sz w:val="22"/>
          <w:szCs w:val="22"/>
        </w:rPr>
        <w:t>O IBGE disponibilizou no dia 30 de outubro de 2019 um mapa aperfeiçoando a representação dos limites dos Biomas Brasileiros e apresentando o inédito Sistema Costeiro-Marinho, compatíveis com a escala 1:250.000.</w:t>
      </w:r>
    </w:p>
    <w:p w:rsidR="00787D80" w:rsidRPr="00787D80" w:rsidRDefault="00787D80" w:rsidP="00BD2D38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Verdana" w:hAnsi="Verdana"/>
          <w:color w:val="000000"/>
          <w:sz w:val="22"/>
          <w:szCs w:val="22"/>
        </w:rPr>
      </w:pPr>
      <w:r w:rsidRPr="00787D80">
        <w:rPr>
          <w:rFonts w:ascii="Verdana" w:hAnsi="Verdana"/>
          <w:color w:val="000000"/>
          <w:sz w:val="22"/>
          <w:szCs w:val="22"/>
        </w:rPr>
        <w:t>Segundo o IBGE, com a escala 20 vezes maior que o produto anterior, ocorreram diferenças significativas nos limites entre os biomas. A Amazônia ocupa 49,5% do território nacional, o Cerrado 23,3%, a Mata Atlântica 13%, a Caatinga 10,1%, o Pampa 2,3% e o Pantanal 1,8%. O Sistema Costeiro-Marinho na parte continental ocupa 1,7% do território, superpondo-se aos Biomas.</w:t>
      </w:r>
    </w:p>
    <w:p w:rsidR="00787D80" w:rsidRPr="00787D80" w:rsidRDefault="00787D80" w:rsidP="00BD2D38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Verdana" w:hAnsi="Verdana"/>
          <w:color w:val="000000"/>
          <w:sz w:val="22"/>
          <w:szCs w:val="22"/>
        </w:rPr>
      </w:pPr>
      <w:r w:rsidRPr="00787D80">
        <w:rPr>
          <w:rFonts w:ascii="Verdana" w:hAnsi="Verdana"/>
          <w:color w:val="000000"/>
          <w:sz w:val="22"/>
          <w:szCs w:val="22"/>
        </w:rPr>
        <w:t xml:space="preserve">O Estado de Mato Grosso possui </w:t>
      </w:r>
      <w:r>
        <w:rPr>
          <w:rFonts w:ascii="Verdana" w:hAnsi="Verdana"/>
          <w:color w:val="000000"/>
          <w:sz w:val="22"/>
          <w:szCs w:val="22"/>
        </w:rPr>
        <w:t xml:space="preserve">representação de </w:t>
      </w:r>
      <w:r w:rsidRPr="00787D80">
        <w:rPr>
          <w:rFonts w:ascii="Verdana" w:hAnsi="Verdana"/>
          <w:color w:val="000000"/>
          <w:sz w:val="22"/>
          <w:szCs w:val="22"/>
        </w:rPr>
        <w:t>três biomas: a Amazônia, o Cerrado e o Pantanal. Com a atu</w:t>
      </w:r>
      <w:r>
        <w:rPr>
          <w:rFonts w:ascii="Verdana" w:hAnsi="Verdana"/>
          <w:color w:val="000000"/>
          <w:sz w:val="22"/>
          <w:szCs w:val="22"/>
        </w:rPr>
        <w:t>alização dos limites dentro do E</w:t>
      </w:r>
      <w:r w:rsidRPr="00787D80">
        <w:rPr>
          <w:rFonts w:ascii="Verdana" w:hAnsi="Verdana"/>
          <w:color w:val="000000"/>
          <w:sz w:val="22"/>
          <w:szCs w:val="22"/>
        </w:rPr>
        <w:t xml:space="preserve">stado </w:t>
      </w:r>
      <w:r w:rsidRPr="00787D80">
        <w:rPr>
          <w:rFonts w:ascii="Verdana" w:hAnsi="Verdana"/>
          <w:color w:val="000000"/>
          <w:sz w:val="22"/>
          <w:szCs w:val="22"/>
        </w:rPr>
        <w:lastRenderedPageBreak/>
        <w:t>ocorreu uma redução no Bioma Cerrado e no Bioma Pantanal, aumentando o Bioma Amazônia.</w:t>
      </w:r>
    </w:p>
    <w:p w:rsidR="00787D80" w:rsidRPr="00787D80" w:rsidRDefault="00787D80" w:rsidP="00787D80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Verdana" w:hAnsi="Verdana"/>
          <w:color w:val="000000"/>
          <w:sz w:val="22"/>
          <w:szCs w:val="22"/>
        </w:rPr>
      </w:pPr>
      <w:r w:rsidRPr="00787D80">
        <w:rPr>
          <w:rFonts w:ascii="Verdana" w:hAnsi="Verdana"/>
          <w:color w:val="000000"/>
          <w:sz w:val="22"/>
          <w:szCs w:val="22"/>
        </w:rPr>
        <w:t>A Amazônia é o bioma mais abrangente representando 56,66% do território Mato-Grossense. O Cerrado 37,39% e o Pantanal 5,94%.</w:t>
      </w:r>
    </w:p>
    <w:p w:rsidR="00787D80" w:rsidRPr="00787D80" w:rsidRDefault="00787D80" w:rsidP="00787D80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Verdana" w:hAnsi="Verdana"/>
          <w:color w:val="000000"/>
          <w:sz w:val="22"/>
          <w:szCs w:val="22"/>
        </w:rPr>
      </w:pPr>
      <w:r w:rsidRPr="00787D80">
        <w:rPr>
          <w:rFonts w:ascii="Verdana" w:hAnsi="Verdana"/>
          <w:color w:val="000000"/>
          <w:sz w:val="22"/>
          <w:szCs w:val="22"/>
        </w:rPr>
        <w:t>A utilização de novas tecnologias e o aprimoramento nos processos pode servir de subsídio na formulação de políticas públicas.</w:t>
      </w:r>
    </w:p>
    <w:p w:rsidR="00787D80" w:rsidRPr="00787D80" w:rsidRDefault="00787D80" w:rsidP="00787D8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2"/>
          <w:szCs w:val="22"/>
        </w:rPr>
      </w:pPr>
      <w:r w:rsidRPr="00787D80">
        <w:rPr>
          <w:rFonts w:ascii="Verdana" w:hAnsi="Verdana"/>
          <w:color w:val="000000"/>
          <w:sz w:val="22"/>
          <w:szCs w:val="22"/>
        </w:rPr>
        <w:t>Para acessar os arquivos originais disponibilizados acesse: </w:t>
      </w:r>
      <w:hyperlink r:id="rId14" w:history="1">
        <w:r w:rsidRPr="00787D80">
          <w:rPr>
            <w:rStyle w:val="Hyperlink"/>
            <w:rFonts w:ascii="Verdana" w:hAnsi="Verdana"/>
            <w:color w:val="082D77"/>
            <w:sz w:val="22"/>
            <w:szCs w:val="22"/>
            <w:bdr w:val="none" w:sz="0" w:space="0" w:color="auto" w:frame="1"/>
          </w:rPr>
          <w:t>https://www.ibge.gov.br/geociencias/informacoes-ambientais/estudos-ambientais/15842-biomas.html?=&amp;t=downloads</w:t>
        </w:r>
      </w:hyperlink>
    </w:p>
    <w:p w:rsidR="00397C14" w:rsidRDefault="00397C14" w:rsidP="003D2915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</w:p>
    <w:p w:rsidR="009E0B0C" w:rsidRDefault="00AA3A2D" w:rsidP="003D2915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hyperlink r:id="rId15" w:history="1">
        <w:r w:rsidR="009E0B0C" w:rsidRPr="00FB5CF8">
          <w:rPr>
            <w:rStyle w:val="Hyperlink"/>
            <w:rFonts w:ascii="Verdana" w:hAnsi="Verdana" w:cstheme="majorHAnsi"/>
            <w:shd w:val="clear" w:color="auto" w:fill="FFFFFF"/>
          </w:rPr>
          <w:t>http://www.sema.mt.gov.br/siteantigo/images/stories/templates/Mapa_Biomas_MT-recorte.jpg</w:t>
        </w:r>
      </w:hyperlink>
      <w:r w:rsidR="009E0B0C">
        <w:rPr>
          <w:rFonts w:ascii="Verdana" w:hAnsi="Verdana" w:cstheme="majorHAnsi"/>
          <w:shd w:val="clear" w:color="auto" w:fill="FFFFFF"/>
        </w:rPr>
        <w:t xml:space="preserve"> </w:t>
      </w:r>
    </w:p>
    <w:p w:rsidR="005D35C5" w:rsidRDefault="009E0B0C" w:rsidP="003D2915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>
            <wp:extent cx="3551587" cy="2634332"/>
            <wp:effectExtent l="0" t="0" r="0" b="0"/>
            <wp:docPr id="1" name="Imagem 1" descr="Mapa_Biomas_MT-rec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_Biomas_MT-recor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419" cy="26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B0C" w:rsidRDefault="009E0B0C" w:rsidP="003D2915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</w:p>
    <w:p w:rsidR="009E0B0C" w:rsidRDefault="009E0B0C" w:rsidP="003D2915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r>
        <w:rPr>
          <w:rFonts w:ascii="Verdana" w:hAnsi="Verdana" w:cstheme="majorHAnsi"/>
          <w:shd w:val="clear" w:color="auto" w:fill="FFFFFF"/>
        </w:rPr>
        <w:t xml:space="preserve">Anexos: </w:t>
      </w:r>
    </w:p>
    <w:p w:rsidR="005D35C5" w:rsidRDefault="009E0B0C" w:rsidP="003D2915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r>
        <w:rPr>
          <w:rFonts w:ascii="Verdana" w:hAnsi="Verdana" w:cstheme="majorHAnsi"/>
          <w:shd w:val="clear" w:color="auto" w:fill="FFFFFF"/>
        </w:rPr>
        <w:t xml:space="preserve">Mapa_Biomas_MT.jpg:  : </w:t>
      </w:r>
      <w:hyperlink r:id="rId17" w:history="1">
        <w:r w:rsidRPr="00FB5CF8">
          <w:rPr>
            <w:rStyle w:val="Hyperlink"/>
            <w:rFonts w:ascii="Verdana" w:hAnsi="Verdana" w:cstheme="majorHAnsi"/>
            <w:shd w:val="clear" w:color="auto" w:fill="FFFFFF"/>
          </w:rPr>
          <w:t>http://www.sema.mt.gov.br/siteantigo/attachments/article/170/Mapa_Biomas_MT.jpg</w:t>
        </w:r>
      </w:hyperlink>
      <w:r>
        <w:rPr>
          <w:rFonts w:ascii="Verdana" w:hAnsi="Verdana" w:cstheme="majorHAnsi"/>
          <w:shd w:val="clear" w:color="auto" w:fill="FFFFFF"/>
        </w:rPr>
        <w:t xml:space="preserve"> </w:t>
      </w:r>
    </w:p>
    <w:p w:rsidR="009E0B0C" w:rsidRDefault="009E0B0C" w:rsidP="003D2915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</w:p>
    <w:p w:rsidR="005D35C5" w:rsidRPr="009E0B0C" w:rsidRDefault="0086537F" w:rsidP="003D2915">
      <w:pPr>
        <w:spacing w:line="276" w:lineRule="auto"/>
        <w:jc w:val="both"/>
        <w:rPr>
          <w:rFonts w:ascii="Verdana" w:hAnsi="Verdana" w:cstheme="majorHAnsi"/>
          <w:b/>
          <w:shd w:val="clear" w:color="auto" w:fill="FFFFFF"/>
        </w:rPr>
      </w:pPr>
      <w:r w:rsidRPr="0086537F">
        <w:rPr>
          <w:rFonts w:ascii="Verdana" w:hAnsi="Verdana" w:cstheme="majorHAnsi"/>
          <w:b/>
          <w:u w:val="single"/>
          <w:shd w:val="clear" w:color="auto" w:fill="FFFFFF"/>
        </w:rPr>
        <w:t>Pasta 4</w:t>
      </w:r>
      <w:r>
        <w:rPr>
          <w:rFonts w:ascii="Verdana" w:hAnsi="Verdana" w:cstheme="majorHAnsi"/>
          <w:b/>
          <w:shd w:val="clear" w:color="auto" w:fill="FFFFFF"/>
        </w:rPr>
        <w:t xml:space="preserve">: </w:t>
      </w:r>
      <w:r w:rsidR="005D35C5" w:rsidRPr="009E0B0C">
        <w:rPr>
          <w:rFonts w:ascii="Verdana" w:hAnsi="Verdana" w:cstheme="majorHAnsi"/>
          <w:b/>
          <w:shd w:val="clear" w:color="auto" w:fill="FFFFFF"/>
        </w:rPr>
        <w:t>M</w:t>
      </w:r>
      <w:r w:rsidR="00C942A1">
        <w:rPr>
          <w:rFonts w:ascii="Verdana" w:hAnsi="Verdana" w:cstheme="majorHAnsi"/>
          <w:b/>
          <w:shd w:val="clear" w:color="auto" w:fill="FFFFFF"/>
        </w:rPr>
        <w:t>apeamento das Áreas Úmidas de Mato Grosso</w:t>
      </w:r>
    </w:p>
    <w:p w:rsidR="005D35C5" w:rsidRDefault="0075222E" w:rsidP="003D2915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r>
        <w:rPr>
          <w:rFonts w:ascii="Verdana" w:hAnsi="Verdana" w:cstheme="majorHAnsi"/>
          <w:shd w:val="clear" w:color="auto" w:fill="FFFFFF"/>
        </w:rPr>
        <w:t>À</w:t>
      </w:r>
      <w:r w:rsidR="00C9662A">
        <w:rPr>
          <w:rFonts w:ascii="Verdana" w:hAnsi="Verdana" w:cstheme="majorHAnsi"/>
          <w:shd w:val="clear" w:color="auto" w:fill="FFFFFF"/>
        </w:rPr>
        <w:t xml:space="preserve"> SEMA e aos demais órgãos, entidades e colegiados que formulam e implementam políticas e legislação, bem como a conservação das áreas úmidas brasileiras, o </w:t>
      </w:r>
      <w:r w:rsidR="00A617B7">
        <w:rPr>
          <w:rFonts w:ascii="Verdana" w:hAnsi="Verdana" w:cstheme="majorHAnsi"/>
          <w:shd w:val="clear" w:color="auto" w:fill="FFFFFF"/>
        </w:rPr>
        <w:t>Comitê Nacional das Zonas Úmidas (CNZU), vinculado ao Ministério do Meio Ambiente</w:t>
      </w:r>
      <w:r>
        <w:rPr>
          <w:rFonts w:ascii="Verdana" w:hAnsi="Verdana" w:cstheme="majorHAnsi"/>
          <w:shd w:val="clear" w:color="auto" w:fill="FFFFFF"/>
        </w:rPr>
        <w:t xml:space="preserve"> (MMA)</w:t>
      </w:r>
      <w:r w:rsidR="00A617B7">
        <w:rPr>
          <w:rFonts w:ascii="Verdana" w:hAnsi="Verdana" w:cstheme="majorHAnsi"/>
          <w:shd w:val="clear" w:color="auto" w:fill="FFFFFF"/>
        </w:rPr>
        <w:t xml:space="preserve">, na </w:t>
      </w:r>
      <w:r w:rsidR="00A617B7" w:rsidRPr="004164B4">
        <w:rPr>
          <w:rFonts w:ascii="Verdana" w:hAnsi="Verdana" w:cstheme="majorHAnsi"/>
          <w:b/>
          <w:shd w:val="clear" w:color="auto" w:fill="FFFFFF"/>
        </w:rPr>
        <w:t>Resolução CNZU nº 07, de 11 de junho de 2015</w:t>
      </w:r>
      <w:r w:rsidR="00A617B7">
        <w:rPr>
          <w:rFonts w:ascii="Verdana" w:hAnsi="Verdana" w:cstheme="majorHAnsi"/>
          <w:shd w:val="clear" w:color="auto" w:fill="FFFFFF"/>
        </w:rPr>
        <w:t xml:space="preserve">, </w:t>
      </w:r>
      <w:r w:rsidR="00C9662A">
        <w:rPr>
          <w:rFonts w:ascii="Verdana" w:hAnsi="Verdana" w:cstheme="majorHAnsi"/>
          <w:shd w:val="clear" w:color="auto" w:fill="FFFFFF"/>
        </w:rPr>
        <w:t xml:space="preserve">recomenda </w:t>
      </w:r>
      <w:r w:rsidR="00D64F31">
        <w:rPr>
          <w:rFonts w:ascii="Verdana" w:hAnsi="Verdana" w:cstheme="majorHAnsi"/>
          <w:shd w:val="clear" w:color="auto" w:fill="FFFFFF"/>
        </w:rPr>
        <w:t xml:space="preserve">que </w:t>
      </w:r>
      <w:r w:rsidR="00C9662A">
        <w:rPr>
          <w:rFonts w:ascii="Verdana" w:hAnsi="Verdana" w:cstheme="majorHAnsi"/>
          <w:shd w:val="clear" w:color="auto" w:fill="FFFFFF"/>
        </w:rPr>
        <w:t>adotem a seguinte definição:</w:t>
      </w:r>
    </w:p>
    <w:p w:rsidR="00C9662A" w:rsidRPr="00C9662A" w:rsidRDefault="00C9662A" w:rsidP="00C9662A">
      <w:pPr>
        <w:spacing w:line="276" w:lineRule="auto"/>
        <w:ind w:left="1416"/>
        <w:jc w:val="both"/>
        <w:rPr>
          <w:rFonts w:ascii="Verdana" w:hAnsi="Verdana" w:cstheme="majorHAnsi"/>
          <w:i/>
          <w:sz w:val="20"/>
          <w:szCs w:val="20"/>
          <w:shd w:val="clear" w:color="auto" w:fill="FFFFFF"/>
        </w:rPr>
      </w:pPr>
      <w:r w:rsidRPr="00C9662A">
        <w:rPr>
          <w:rFonts w:ascii="Verdana" w:hAnsi="Verdana" w:cstheme="majorHAnsi"/>
          <w:i/>
          <w:sz w:val="20"/>
          <w:szCs w:val="20"/>
          <w:shd w:val="clear" w:color="auto" w:fill="FFFFFF"/>
        </w:rPr>
        <w:t>“</w:t>
      </w:r>
      <w:r>
        <w:rPr>
          <w:rFonts w:ascii="Verdana" w:hAnsi="Verdana" w:cstheme="majorHAnsi"/>
          <w:i/>
          <w:sz w:val="20"/>
          <w:szCs w:val="20"/>
          <w:shd w:val="clear" w:color="auto" w:fill="FFFFFF"/>
        </w:rPr>
        <w:t>Áreas Úmidas s</w:t>
      </w:r>
      <w:r w:rsidR="00A617B7" w:rsidRPr="00C9662A">
        <w:rPr>
          <w:rFonts w:ascii="Verdana" w:hAnsi="Verdana" w:cstheme="majorHAnsi"/>
          <w:i/>
          <w:sz w:val="20"/>
          <w:szCs w:val="20"/>
          <w:shd w:val="clear" w:color="auto" w:fill="FFFFFF"/>
        </w:rPr>
        <w:t>ão ecossistemas na interface entre ambientes terrestres e aquáticos, continentais ou costeiros, naturais ou artificiais</w:t>
      </w:r>
      <w:r w:rsidRPr="00C9662A">
        <w:rPr>
          <w:rFonts w:ascii="Verdana" w:hAnsi="Verdana" w:cstheme="majorHAnsi"/>
          <w:i/>
          <w:sz w:val="20"/>
          <w:szCs w:val="20"/>
          <w:shd w:val="clear" w:color="auto" w:fill="FFFFFF"/>
        </w:rPr>
        <w:t xml:space="preserve">, permanente ou periodicamente inundados ou com solos encharcados. </w:t>
      </w:r>
      <w:r w:rsidRPr="00C9662A">
        <w:rPr>
          <w:rFonts w:ascii="Verdana" w:hAnsi="Verdana" w:cstheme="majorHAnsi"/>
          <w:i/>
          <w:sz w:val="20"/>
          <w:szCs w:val="20"/>
          <w:shd w:val="clear" w:color="auto" w:fill="FFFFFF"/>
        </w:rPr>
        <w:lastRenderedPageBreak/>
        <w:t>As águas podem ser doces, salobras ou salgadas, com comunidades de plantas e animais adaptados à sua dinâmica hídrica”</w:t>
      </w:r>
      <w:r w:rsidR="00F0208B">
        <w:rPr>
          <w:rFonts w:ascii="Verdana" w:hAnsi="Verdana" w:cstheme="majorHAnsi"/>
          <w:i/>
          <w:sz w:val="20"/>
          <w:szCs w:val="20"/>
          <w:shd w:val="clear" w:color="auto" w:fill="FFFFFF"/>
        </w:rPr>
        <w:t>.</w:t>
      </w:r>
    </w:p>
    <w:p w:rsidR="00A617B7" w:rsidRDefault="00D64F31" w:rsidP="003D2915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r>
        <w:rPr>
          <w:rFonts w:ascii="Verdana" w:hAnsi="Verdana" w:cstheme="majorHAnsi"/>
          <w:shd w:val="clear" w:color="auto" w:fill="FFFFFF"/>
        </w:rPr>
        <w:t xml:space="preserve">Recomenda </w:t>
      </w:r>
      <w:r w:rsidR="009E1D4A">
        <w:rPr>
          <w:rFonts w:ascii="Verdana" w:hAnsi="Verdana" w:cstheme="majorHAnsi"/>
          <w:shd w:val="clear" w:color="auto" w:fill="FFFFFF"/>
        </w:rPr>
        <w:t>também</w:t>
      </w:r>
      <w:r>
        <w:rPr>
          <w:rFonts w:ascii="Verdana" w:hAnsi="Verdana" w:cstheme="majorHAnsi"/>
          <w:shd w:val="clear" w:color="auto" w:fill="FFFFFF"/>
        </w:rPr>
        <w:t xml:space="preserve"> que para determinar a “Extensão de uma Área Úmida” é necessário considerar:</w:t>
      </w:r>
    </w:p>
    <w:p w:rsidR="00D64F31" w:rsidRPr="00F0208B" w:rsidRDefault="00D64F31" w:rsidP="00F0208B">
      <w:pPr>
        <w:spacing w:line="276" w:lineRule="auto"/>
        <w:ind w:left="1416"/>
        <w:jc w:val="both"/>
        <w:rPr>
          <w:rFonts w:ascii="Verdana" w:hAnsi="Verdana" w:cstheme="majorHAnsi"/>
          <w:i/>
          <w:sz w:val="20"/>
          <w:szCs w:val="20"/>
          <w:shd w:val="clear" w:color="auto" w:fill="FFFFFF"/>
        </w:rPr>
      </w:pPr>
      <w:r w:rsidRPr="00F0208B">
        <w:rPr>
          <w:rFonts w:ascii="Verdana" w:hAnsi="Verdana" w:cstheme="majorHAnsi"/>
          <w:i/>
          <w:sz w:val="20"/>
          <w:szCs w:val="20"/>
          <w:shd w:val="clear" w:color="auto" w:fill="FFFFFF"/>
        </w:rPr>
        <w:t>“O limite da inundação rasa ou do encharcamento permanente ou periódico, ou no caso de áreas sujeitas aos pulsos de inundação, pelo limite de influência das inundações médias máximas, incluindo-se aí, se existentes, áreas permanentem</w:t>
      </w:r>
      <w:r w:rsidR="00F0208B" w:rsidRPr="00F0208B">
        <w:rPr>
          <w:rFonts w:ascii="Verdana" w:hAnsi="Verdana" w:cstheme="majorHAnsi"/>
          <w:i/>
          <w:sz w:val="20"/>
          <w:szCs w:val="20"/>
          <w:shd w:val="clear" w:color="auto" w:fill="FFFFFF"/>
        </w:rPr>
        <w:t>ente secas em seu interior, habi</w:t>
      </w:r>
      <w:r w:rsidRPr="00F0208B">
        <w:rPr>
          <w:rFonts w:ascii="Verdana" w:hAnsi="Verdana" w:cstheme="majorHAnsi"/>
          <w:i/>
          <w:sz w:val="20"/>
          <w:szCs w:val="20"/>
          <w:shd w:val="clear" w:color="auto" w:fill="FFFFFF"/>
        </w:rPr>
        <w:t>tats vitais para a manutenção da integridade funcional e da biodiversidade das mesmas. Os limites externos são indicados pelo solo hidrom</w:t>
      </w:r>
      <w:r w:rsidR="00F0208B" w:rsidRPr="00F0208B">
        <w:rPr>
          <w:rFonts w:ascii="Verdana" w:hAnsi="Verdana" w:cstheme="majorHAnsi"/>
          <w:i/>
          <w:sz w:val="20"/>
          <w:szCs w:val="20"/>
          <w:shd w:val="clear" w:color="auto" w:fill="FFFFFF"/>
        </w:rPr>
        <w:t xml:space="preserve">órfico, e/ou pela presença permanente e periódica de hidrófitas e/ou de espécies lenhosas adaptadas a solos periodicamente encharcados”. </w:t>
      </w:r>
    </w:p>
    <w:p w:rsidR="00F0208B" w:rsidRDefault="009E1D4A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r w:rsidRPr="009E1D4A">
        <w:rPr>
          <w:rFonts w:ascii="Verdana" w:hAnsi="Verdana" w:cstheme="majorHAnsi"/>
          <w:shd w:val="clear" w:color="auto" w:fill="FFFFFF"/>
        </w:rPr>
        <w:t xml:space="preserve">Recomenda ainda que seja adotado </w:t>
      </w:r>
      <w:r>
        <w:rPr>
          <w:rFonts w:ascii="Verdana" w:hAnsi="Verdana" w:cstheme="majorHAnsi"/>
          <w:shd w:val="clear" w:color="auto" w:fill="FFFFFF"/>
        </w:rPr>
        <w:t xml:space="preserve">o “Sistema de Classificação de Áreas Úmidas Brasileiras” adaptado do </w:t>
      </w:r>
      <w:r w:rsidR="004164B4">
        <w:rPr>
          <w:rFonts w:ascii="Verdana" w:hAnsi="Verdana" w:cstheme="majorHAnsi"/>
          <w:shd w:val="clear" w:color="auto" w:fill="FFFFFF"/>
        </w:rPr>
        <w:t>elaborado</w:t>
      </w:r>
      <w:r>
        <w:rPr>
          <w:rFonts w:ascii="Verdana" w:hAnsi="Verdana" w:cstheme="majorHAnsi"/>
          <w:shd w:val="clear" w:color="auto" w:fill="FFFFFF"/>
        </w:rPr>
        <w:t xml:space="preserve"> por Junk et al. (2014)</w:t>
      </w:r>
      <w:r w:rsidR="0092034A">
        <w:rPr>
          <w:rStyle w:val="Refdenotaderodap"/>
          <w:rFonts w:ascii="Verdana" w:hAnsi="Verdana" w:cstheme="majorHAnsi"/>
          <w:shd w:val="clear" w:color="auto" w:fill="FFFFFF"/>
        </w:rPr>
        <w:footnoteReference w:id="2"/>
      </w:r>
      <w:r>
        <w:rPr>
          <w:rFonts w:ascii="Verdana" w:hAnsi="Verdana" w:cstheme="majorHAnsi"/>
          <w:shd w:val="clear" w:color="auto" w:fill="FFFFFF"/>
        </w:rPr>
        <w:t xml:space="preserve"> e que deverá servir de referência na elaboração de inventários e programas de conservação destas áreas.</w:t>
      </w:r>
      <w:r w:rsidR="00120B69">
        <w:rPr>
          <w:rFonts w:ascii="Verdana" w:hAnsi="Verdana" w:cstheme="majorHAnsi"/>
          <w:shd w:val="clear" w:color="auto" w:fill="FFFFFF"/>
        </w:rPr>
        <w:t xml:space="preserve"> O sistema define o</w:t>
      </w:r>
      <w:r w:rsidR="0092034A">
        <w:rPr>
          <w:rFonts w:ascii="Verdana" w:hAnsi="Verdana" w:cstheme="majorHAnsi"/>
          <w:shd w:val="clear" w:color="auto" w:fill="FFFFFF"/>
        </w:rPr>
        <w:t xml:space="preserve">s macrohabitats </w:t>
      </w:r>
      <w:r w:rsidR="00120B69">
        <w:rPr>
          <w:rFonts w:ascii="Verdana" w:hAnsi="Verdana" w:cstheme="majorHAnsi"/>
          <w:shd w:val="clear" w:color="auto" w:fill="FFFFFF"/>
        </w:rPr>
        <w:t>como</w:t>
      </w:r>
      <w:r w:rsidR="0092034A">
        <w:rPr>
          <w:rFonts w:ascii="Verdana" w:hAnsi="Verdana" w:cstheme="majorHAnsi"/>
          <w:shd w:val="clear" w:color="auto" w:fill="FFFFFF"/>
        </w:rPr>
        <w:t xml:space="preserve"> as unidades básicas de referência das áreas úmidas, identificadas de acordo com a ocorrência de plantas superiores e a estrutura de suas comunidades. </w:t>
      </w:r>
      <w:r w:rsidR="00972822">
        <w:rPr>
          <w:rFonts w:ascii="Verdana" w:hAnsi="Verdana" w:cstheme="majorHAnsi"/>
          <w:shd w:val="clear" w:color="auto" w:fill="FFFFFF"/>
        </w:rPr>
        <w:t>São reconhecidos 38 tipos de macrohabitats naturais no Brasil, sendo nove encontrados em Mato Grosso.</w:t>
      </w:r>
    </w:p>
    <w:p w:rsidR="00120B69" w:rsidRDefault="0092034A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r>
        <w:rPr>
          <w:rFonts w:ascii="Verdana" w:hAnsi="Verdana" w:cstheme="majorHAnsi"/>
          <w:shd w:val="clear" w:color="auto" w:fill="FFFFFF"/>
        </w:rPr>
        <w:t>A CCRE pr</w:t>
      </w:r>
      <w:r w:rsidR="00120B69">
        <w:rPr>
          <w:rFonts w:ascii="Verdana" w:hAnsi="Verdana" w:cstheme="majorHAnsi"/>
          <w:shd w:val="clear" w:color="auto" w:fill="FFFFFF"/>
        </w:rPr>
        <w:t>etende</w:t>
      </w:r>
      <w:r>
        <w:rPr>
          <w:rFonts w:ascii="Verdana" w:hAnsi="Verdana" w:cstheme="majorHAnsi"/>
          <w:shd w:val="clear" w:color="auto" w:fill="FFFFFF"/>
        </w:rPr>
        <w:t xml:space="preserve"> identificar e mapear os macrohabitats nas três grandes áreas úmidas </w:t>
      </w:r>
      <w:r w:rsidR="00120B69">
        <w:rPr>
          <w:rFonts w:ascii="Verdana" w:hAnsi="Verdana" w:cstheme="majorHAnsi"/>
          <w:shd w:val="clear" w:color="auto" w:fill="FFFFFF"/>
        </w:rPr>
        <w:t>do estado de Mato Grosso até o final de 2023 – o Pantanal Mato-grossense (Pantanal do Paraguai), e as Planícies Alagáveis do Araguaia (Rio Araguaia e seus afluentes) e do Guaporé (Rio Guaporé e seus afluentes) – por meio do sensoriamento remoto e geoprocessamento. Os resultados obtidos serão validados ou não somente após visitas às áreas.</w:t>
      </w:r>
    </w:p>
    <w:p w:rsidR="00120B69" w:rsidRDefault="00120B69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</w:p>
    <w:p w:rsidR="00120B69" w:rsidRPr="0086537F" w:rsidRDefault="00120B69" w:rsidP="00120B69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Verdana" w:hAnsi="Verdana" w:cstheme="majorHAnsi"/>
          <w:b/>
          <w:sz w:val="22"/>
          <w:szCs w:val="22"/>
          <w:shd w:val="clear" w:color="auto" w:fill="FFFFFF"/>
        </w:rPr>
      </w:pPr>
      <w:r w:rsidRPr="0086537F">
        <w:rPr>
          <w:rFonts w:ascii="Verdana" w:hAnsi="Verdana" w:cstheme="majorHAnsi"/>
          <w:b/>
          <w:sz w:val="22"/>
          <w:szCs w:val="22"/>
          <w:shd w:val="clear" w:color="auto" w:fill="FFFFFF"/>
        </w:rPr>
        <w:t>M</w:t>
      </w:r>
      <w:r w:rsidR="0049015F" w:rsidRPr="0086537F">
        <w:rPr>
          <w:rFonts w:ascii="Verdana" w:hAnsi="Verdana" w:cstheme="majorHAnsi"/>
          <w:b/>
          <w:sz w:val="22"/>
          <w:szCs w:val="22"/>
          <w:shd w:val="clear" w:color="auto" w:fill="FFFFFF"/>
        </w:rPr>
        <w:t>apeamento de</w:t>
      </w:r>
      <w:r w:rsidR="00972822" w:rsidRPr="0086537F">
        <w:rPr>
          <w:rFonts w:ascii="Verdana" w:hAnsi="Verdana" w:cstheme="majorHAnsi"/>
          <w:b/>
          <w:sz w:val="22"/>
          <w:szCs w:val="22"/>
          <w:shd w:val="clear" w:color="auto" w:fill="FFFFFF"/>
        </w:rPr>
        <w:t xml:space="preserve"> Drenos</w:t>
      </w:r>
      <w:r w:rsidR="0049015F" w:rsidRPr="0086537F">
        <w:rPr>
          <w:rFonts w:ascii="Verdana" w:hAnsi="Verdana" w:cstheme="majorHAnsi"/>
          <w:b/>
          <w:sz w:val="22"/>
          <w:szCs w:val="22"/>
          <w:shd w:val="clear" w:color="auto" w:fill="FFFFFF"/>
        </w:rPr>
        <w:t xml:space="preserve"> nas G</w:t>
      </w:r>
      <w:r w:rsidR="00972822" w:rsidRPr="0086537F">
        <w:rPr>
          <w:rFonts w:ascii="Verdana" w:hAnsi="Verdana" w:cstheme="majorHAnsi"/>
          <w:b/>
          <w:sz w:val="22"/>
          <w:szCs w:val="22"/>
          <w:shd w:val="clear" w:color="auto" w:fill="FFFFFF"/>
        </w:rPr>
        <w:t>randes Áreas Úmidas de MT</w:t>
      </w:r>
    </w:p>
    <w:p w:rsidR="00120B69" w:rsidRDefault="00120B69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</w:p>
    <w:p w:rsidR="008E65C1" w:rsidRDefault="0075222E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r>
        <w:rPr>
          <w:rFonts w:ascii="Verdana" w:hAnsi="Verdana" w:cstheme="majorHAnsi"/>
          <w:shd w:val="clear" w:color="auto" w:fill="FFFFFF"/>
        </w:rPr>
        <w:t>Drenos são canais de drenagem instalados pelos proprietários rurais em locais caracterizados como Áreas Úmidas, com intuito de retirar o excesso de umidade do solo permitindo a ampliação das suas áreas produtivas.</w:t>
      </w:r>
      <w:r w:rsidR="00C23DC7">
        <w:rPr>
          <w:rFonts w:ascii="Verdana" w:hAnsi="Verdana" w:cstheme="majorHAnsi"/>
          <w:shd w:val="clear" w:color="auto" w:fill="FFFFFF"/>
        </w:rPr>
        <w:t xml:space="preserve"> </w:t>
      </w:r>
      <w:r w:rsidR="008E65C1">
        <w:rPr>
          <w:rFonts w:ascii="Verdana" w:hAnsi="Verdana" w:cstheme="majorHAnsi"/>
          <w:shd w:val="clear" w:color="auto" w:fill="FFFFFF"/>
        </w:rPr>
        <w:t xml:space="preserve">Os drenos configuram uma ameaça a manutenção das áreas úmidas e a conservação da biodiversidade. </w:t>
      </w:r>
      <w:r w:rsidR="00C942A1">
        <w:rPr>
          <w:rFonts w:ascii="Verdana" w:hAnsi="Verdana" w:cstheme="majorHAnsi"/>
          <w:shd w:val="clear" w:color="auto" w:fill="FFFFFF"/>
        </w:rPr>
        <w:t>O Instituto Nacional de Áreas Úmidas (INAU) descreve na Recomendação Técnica nº 1/2018/INCT-INAU os graves impactos ambientais, atendendo à demanda do Ministério Público Estadual (MPE) (Anexo).</w:t>
      </w:r>
    </w:p>
    <w:p w:rsidR="00F24864" w:rsidRDefault="008E65C1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r>
        <w:rPr>
          <w:rFonts w:ascii="Verdana" w:hAnsi="Verdana" w:cstheme="majorHAnsi"/>
          <w:shd w:val="clear" w:color="auto" w:fill="FFFFFF"/>
        </w:rPr>
        <w:t>A instalação de drenos</w:t>
      </w:r>
      <w:r w:rsidR="00C23DC7">
        <w:rPr>
          <w:rFonts w:ascii="Verdana" w:hAnsi="Verdana" w:cstheme="majorHAnsi"/>
          <w:shd w:val="clear" w:color="auto" w:fill="FFFFFF"/>
        </w:rPr>
        <w:t>, embora não sej</w:t>
      </w:r>
      <w:r>
        <w:rPr>
          <w:rFonts w:ascii="Verdana" w:hAnsi="Verdana" w:cstheme="majorHAnsi"/>
          <w:shd w:val="clear" w:color="auto" w:fill="FFFFFF"/>
        </w:rPr>
        <w:t>a autorizada</w:t>
      </w:r>
      <w:r w:rsidR="00C23DC7">
        <w:rPr>
          <w:rFonts w:ascii="Verdana" w:hAnsi="Verdana" w:cstheme="majorHAnsi"/>
          <w:shd w:val="clear" w:color="auto" w:fill="FFFFFF"/>
        </w:rPr>
        <w:t xml:space="preserve"> pela SEMA, </w:t>
      </w:r>
      <w:r>
        <w:rPr>
          <w:rFonts w:ascii="Verdana" w:hAnsi="Verdana" w:cstheme="majorHAnsi"/>
          <w:shd w:val="clear" w:color="auto" w:fill="FFFFFF"/>
        </w:rPr>
        <w:t>é observada</w:t>
      </w:r>
      <w:r w:rsidR="00C23DC7">
        <w:rPr>
          <w:rFonts w:ascii="Verdana" w:hAnsi="Verdana" w:cstheme="majorHAnsi"/>
          <w:shd w:val="clear" w:color="auto" w:fill="FFFFFF"/>
        </w:rPr>
        <w:t xml:space="preserve"> no Pantanal Mato-grossense e nas Planícies Alagáveis do Araguaia e G</w:t>
      </w:r>
      <w:r w:rsidR="00F24864">
        <w:rPr>
          <w:rFonts w:ascii="Verdana" w:hAnsi="Verdana" w:cstheme="majorHAnsi"/>
          <w:shd w:val="clear" w:color="auto" w:fill="FFFFFF"/>
        </w:rPr>
        <w:t>uaporé.</w:t>
      </w:r>
      <w:r>
        <w:rPr>
          <w:rFonts w:ascii="Verdana" w:hAnsi="Verdana" w:cstheme="majorHAnsi"/>
          <w:shd w:val="clear" w:color="auto" w:fill="FFFFFF"/>
        </w:rPr>
        <w:t xml:space="preserve"> </w:t>
      </w:r>
      <w:r w:rsidR="00F24864">
        <w:rPr>
          <w:rFonts w:ascii="Verdana" w:hAnsi="Verdana" w:cstheme="majorHAnsi"/>
          <w:shd w:val="clear" w:color="auto" w:fill="FFFFFF"/>
        </w:rPr>
        <w:lastRenderedPageBreak/>
        <w:t xml:space="preserve">O mapeamento </w:t>
      </w:r>
      <w:r w:rsidR="00C942A1">
        <w:rPr>
          <w:rFonts w:ascii="Verdana" w:hAnsi="Verdana" w:cstheme="majorHAnsi"/>
          <w:shd w:val="clear" w:color="auto" w:fill="FFFFFF"/>
        </w:rPr>
        <w:t xml:space="preserve">preliminar </w:t>
      </w:r>
      <w:r w:rsidR="00F24864">
        <w:rPr>
          <w:rFonts w:ascii="Verdana" w:hAnsi="Verdana" w:cstheme="majorHAnsi"/>
          <w:shd w:val="clear" w:color="auto" w:fill="FFFFFF"/>
        </w:rPr>
        <w:t>dos drenos nessas áreas úmidas foi realizado</w:t>
      </w:r>
      <w:r w:rsidR="00251C64">
        <w:rPr>
          <w:rFonts w:ascii="Verdana" w:hAnsi="Verdana" w:cstheme="majorHAnsi"/>
          <w:shd w:val="clear" w:color="auto" w:fill="FFFFFF"/>
        </w:rPr>
        <w:t xml:space="preserve"> em 2019,</w:t>
      </w:r>
      <w:r w:rsidR="003438DA">
        <w:rPr>
          <w:rFonts w:ascii="Verdana" w:hAnsi="Verdana" w:cstheme="majorHAnsi"/>
          <w:shd w:val="clear" w:color="auto" w:fill="FFFFFF"/>
        </w:rPr>
        <w:t xml:space="preserve"> basicamente</w:t>
      </w:r>
      <w:r w:rsidR="00F24864">
        <w:rPr>
          <w:rFonts w:ascii="Verdana" w:hAnsi="Verdana" w:cstheme="majorHAnsi"/>
          <w:shd w:val="clear" w:color="auto" w:fill="FFFFFF"/>
        </w:rPr>
        <w:t xml:space="preserve"> </w:t>
      </w:r>
      <w:r w:rsidR="003438DA">
        <w:rPr>
          <w:rFonts w:ascii="Verdana" w:hAnsi="Verdana" w:cstheme="majorHAnsi"/>
          <w:shd w:val="clear" w:color="auto" w:fill="FFFFFF"/>
        </w:rPr>
        <w:t xml:space="preserve">por interpretação visual das imagens de satélite do Google Earth Pro, </w:t>
      </w:r>
      <w:r w:rsidR="00C942A1">
        <w:rPr>
          <w:rFonts w:ascii="Verdana" w:hAnsi="Verdana" w:cstheme="majorHAnsi"/>
          <w:shd w:val="clear" w:color="auto" w:fill="FFFFFF"/>
        </w:rPr>
        <w:t>com estimativa</w:t>
      </w:r>
      <w:r w:rsidR="003438DA">
        <w:rPr>
          <w:rFonts w:ascii="Verdana" w:hAnsi="Verdana" w:cstheme="majorHAnsi"/>
          <w:shd w:val="clear" w:color="auto" w:fill="FFFFFF"/>
        </w:rPr>
        <w:t xml:space="preserve"> </w:t>
      </w:r>
      <w:r w:rsidR="00C942A1">
        <w:rPr>
          <w:rFonts w:ascii="Verdana" w:hAnsi="Verdana" w:cstheme="majorHAnsi"/>
          <w:shd w:val="clear" w:color="auto" w:fill="FFFFFF"/>
        </w:rPr>
        <w:t>d</w:t>
      </w:r>
      <w:r w:rsidR="003438DA">
        <w:rPr>
          <w:rFonts w:ascii="Verdana" w:hAnsi="Verdana" w:cstheme="majorHAnsi"/>
          <w:shd w:val="clear" w:color="auto" w:fill="FFFFFF"/>
        </w:rPr>
        <w:t>a extensão dos canais (imagens Google Earth Pro e Sentinel-2).</w:t>
      </w:r>
      <w:r w:rsidR="00F24864">
        <w:rPr>
          <w:rFonts w:ascii="Verdana" w:hAnsi="Verdana" w:cstheme="majorHAnsi"/>
          <w:shd w:val="clear" w:color="auto" w:fill="FFFFFF"/>
        </w:rPr>
        <w:t xml:space="preserve"> </w:t>
      </w:r>
      <w:r w:rsidR="003438DA">
        <w:rPr>
          <w:rFonts w:ascii="Verdana" w:hAnsi="Verdana" w:cstheme="majorHAnsi"/>
          <w:shd w:val="clear" w:color="auto" w:fill="FFFFFF"/>
        </w:rPr>
        <w:t xml:space="preserve">No Pantanal Mato-grossense foram identificados 1.141 drenos enquanto nas Planícies Alagáveis do Araguaia </w:t>
      </w:r>
      <w:r w:rsidR="00251C64">
        <w:rPr>
          <w:rFonts w:ascii="Verdana" w:hAnsi="Verdana" w:cstheme="majorHAnsi"/>
          <w:shd w:val="clear" w:color="auto" w:fill="FFFFFF"/>
        </w:rPr>
        <w:t xml:space="preserve">foram 2.398 </w:t>
      </w:r>
      <w:r w:rsidR="003438DA">
        <w:rPr>
          <w:rFonts w:ascii="Verdana" w:hAnsi="Verdana" w:cstheme="majorHAnsi"/>
          <w:shd w:val="clear" w:color="auto" w:fill="FFFFFF"/>
        </w:rPr>
        <w:t xml:space="preserve">e do Guaporé </w:t>
      </w:r>
      <w:r w:rsidR="00251C64">
        <w:rPr>
          <w:rFonts w:ascii="Verdana" w:hAnsi="Verdana" w:cstheme="majorHAnsi"/>
          <w:shd w:val="clear" w:color="auto" w:fill="FFFFFF"/>
        </w:rPr>
        <w:t>foram 405 drenos.</w:t>
      </w:r>
      <w:r w:rsidR="00C942A1">
        <w:rPr>
          <w:rFonts w:ascii="Verdana" w:hAnsi="Verdana" w:cstheme="majorHAnsi"/>
          <w:shd w:val="clear" w:color="auto" w:fill="FFFFFF"/>
        </w:rPr>
        <w:t xml:space="preserve"> A validação dos resultados obtidos exige que sejam </w:t>
      </w:r>
      <w:r w:rsidR="00610B8C">
        <w:rPr>
          <w:rFonts w:ascii="Verdana" w:hAnsi="Verdana" w:cstheme="majorHAnsi"/>
          <w:shd w:val="clear" w:color="auto" w:fill="FFFFFF"/>
        </w:rPr>
        <w:t>efetuadas</w:t>
      </w:r>
      <w:r w:rsidR="00C942A1">
        <w:rPr>
          <w:rFonts w:ascii="Verdana" w:hAnsi="Verdana" w:cstheme="majorHAnsi"/>
          <w:shd w:val="clear" w:color="auto" w:fill="FFFFFF"/>
        </w:rPr>
        <w:t xml:space="preserve"> vistorias em campo, sendo </w:t>
      </w:r>
      <w:r w:rsidR="00610B8C">
        <w:rPr>
          <w:rFonts w:ascii="Verdana" w:hAnsi="Verdana" w:cstheme="majorHAnsi"/>
          <w:shd w:val="clear" w:color="auto" w:fill="FFFFFF"/>
        </w:rPr>
        <w:t xml:space="preserve">que </w:t>
      </w:r>
      <w:r w:rsidR="00C942A1">
        <w:rPr>
          <w:rFonts w:ascii="Verdana" w:hAnsi="Verdana" w:cstheme="majorHAnsi"/>
          <w:shd w:val="clear" w:color="auto" w:fill="FFFFFF"/>
        </w:rPr>
        <w:t xml:space="preserve">estas </w:t>
      </w:r>
      <w:r w:rsidR="00610B8C">
        <w:rPr>
          <w:rFonts w:ascii="Verdana" w:hAnsi="Verdana" w:cstheme="majorHAnsi"/>
          <w:shd w:val="clear" w:color="auto" w:fill="FFFFFF"/>
        </w:rPr>
        <w:t xml:space="preserve">serão realizadas pelos analistas da </w:t>
      </w:r>
      <w:r w:rsidR="00C942A1">
        <w:rPr>
          <w:rFonts w:ascii="Verdana" w:hAnsi="Verdana" w:cstheme="majorHAnsi"/>
          <w:shd w:val="clear" w:color="auto" w:fill="FFFFFF"/>
        </w:rPr>
        <w:t>CCRE.</w:t>
      </w:r>
    </w:p>
    <w:p w:rsidR="00C942A1" w:rsidRDefault="00C942A1" w:rsidP="00BA7550">
      <w:pPr>
        <w:rPr>
          <w:rFonts w:ascii="Verdana" w:hAnsi="Verdana" w:cstheme="majorHAnsi"/>
          <w:shd w:val="clear" w:color="auto" w:fill="FFFFFF"/>
        </w:rPr>
      </w:pPr>
    </w:p>
    <w:p w:rsidR="00BA7550" w:rsidRDefault="00BA7550" w:rsidP="00BA7550">
      <w:pPr>
        <w:rPr>
          <w:rFonts w:ascii="Verdana" w:hAnsi="Verdana" w:cstheme="majorHAnsi"/>
          <w:shd w:val="clear" w:color="auto" w:fill="FFFFFF"/>
        </w:rPr>
      </w:pPr>
      <w:r>
        <w:rPr>
          <w:rFonts w:ascii="Verdana" w:hAnsi="Verdana" w:cstheme="majorHAnsi"/>
          <w:shd w:val="clear" w:color="auto" w:fill="FFFFFF"/>
        </w:rPr>
        <w:t xml:space="preserve">Anexo: </w:t>
      </w:r>
    </w:p>
    <w:p w:rsidR="00BA7550" w:rsidRDefault="00C942A1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r>
        <w:rPr>
          <w:rFonts w:ascii="Verdana" w:hAnsi="Verdana" w:cstheme="majorHAnsi"/>
          <w:shd w:val="clear" w:color="auto" w:fill="FFFFFF"/>
        </w:rPr>
        <w:t>Recomendação Técnica nº 1/2018/INCT-INAU</w:t>
      </w:r>
    </w:p>
    <w:p w:rsidR="00C942A1" w:rsidRDefault="00C942A1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</w:p>
    <w:p w:rsidR="00251C64" w:rsidRPr="00711A64" w:rsidRDefault="0086537F" w:rsidP="00F0208B">
      <w:pPr>
        <w:spacing w:line="276" w:lineRule="auto"/>
        <w:jc w:val="both"/>
        <w:rPr>
          <w:rFonts w:ascii="Verdana" w:hAnsi="Verdana" w:cstheme="majorHAnsi"/>
          <w:b/>
          <w:shd w:val="clear" w:color="auto" w:fill="FFFFFF"/>
        </w:rPr>
      </w:pPr>
      <w:r w:rsidRPr="0086537F">
        <w:rPr>
          <w:rFonts w:ascii="Verdana" w:hAnsi="Verdana" w:cstheme="majorHAnsi"/>
          <w:b/>
          <w:u w:val="single"/>
          <w:shd w:val="clear" w:color="auto" w:fill="FFFFFF"/>
        </w:rPr>
        <w:t>Pasta 5</w:t>
      </w:r>
      <w:r>
        <w:rPr>
          <w:rFonts w:ascii="Verdana" w:hAnsi="Verdana" w:cstheme="majorHAnsi"/>
          <w:b/>
          <w:shd w:val="clear" w:color="auto" w:fill="FFFFFF"/>
        </w:rPr>
        <w:t xml:space="preserve">: </w:t>
      </w:r>
      <w:r w:rsidR="00BA7550">
        <w:rPr>
          <w:rFonts w:ascii="Verdana" w:hAnsi="Verdana" w:cstheme="majorHAnsi"/>
          <w:b/>
          <w:shd w:val="clear" w:color="auto" w:fill="FFFFFF"/>
        </w:rPr>
        <w:t xml:space="preserve">Restauração de Campos no </w:t>
      </w:r>
      <w:r w:rsidR="00251C64" w:rsidRPr="00711A64">
        <w:rPr>
          <w:rFonts w:ascii="Verdana" w:hAnsi="Verdana" w:cstheme="majorHAnsi"/>
          <w:b/>
          <w:shd w:val="clear" w:color="auto" w:fill="FFFFFF"/>
        </w:rPr>
        <w:t xml:space="preserve">Pantanal </w:t>
      </w:r>
      <w:r w:rsidR="00711A64" w:rsidRPr="00711A64">
        <w:rPr>
          <w:rFonts w:ascii="Verdana" w:hAnsi="Verdana" w:cstheme="majorHAnsi"/>
          <w:b/>
          <w:shd w:val="clear" w:color="auto" w:fill="FFFFFF"/>
        </w:rPr>
        <w:t>Mato-grossense</w:t>
      </w:r>
    </w:p>
    <w:p w:rsidR="00711A64" w:rsidRDefault="00733E98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r>
        <w:rPr>
          <w:rFonts w:ascii="Verdana" w:hAnsi="Verdana" w:cstheme="majorHAnsi"/>
          <w:shd w:val="clear" w:color="auto" w:fill="FFFFFF"/>
        </w:rPr>
        <w:t xml:space="preserve">No Pantanal Mato-grossense (rio Paraguai e afluentes) </w:t>
      </w:r>
      <w:r w:rsidR="00314B16">
        <w:rPr>
          <w:rFonts w:ascii="Verdana" w:hAnsi="Verdana" w:cstheme="majorHAnsi"/>
          <w:shd w:val="clear" w:color="auto" w:fill="FFFFFF"/>
        </w:rPr>
        <w:t>a pecuária extensiva constitui a principal atividade produtiva praticada pelos pantaneiros. Contudo, nos campos</w:t>
      </w:r>
      <w:r>
        <w:rPr>
          <w:rFonts w:ascii="Verdana" w:hAnsi="Verdana" w:cstheme="majorHAnsi"/>
          <w:shd w:val="clear" w:color="auto" w:fill="FFFFFF"/>
        </w:rPr>
        <w:t xml:space="preserve"> naturais </w:t>
      </w:r>
      <w:r w:rsidR="00314B16">
        <w:rPr>
          <w:rFonts w:ascii="Verdana" w:hAnsi="Verdana" w:cstheme="majorHAnsi"/>
          <w:shd w:val="clear" w:color="auto" w:fill="FFFFFF"/>
        </w:rPr>
        <w:t xml:space="preserve">tem sido observada a invasão de </w:t>
      </w:r>
      <w:r>
        <w:rPr>
          <w:rFonts w:ascii="Verdana" w:hAnsi="Verdana" w:cstheme="majorHAnsi"/>
          <w:shd w:val="clear" w:color="auto" w:fill="FFFFFF"/>
        </w:rPr>
        <w:t>espécies nativas, arbustivas e/ou arbóreas, com consequente redução das áreas disponíveis para pastejo do gado.</w:t>
      </w:r>
    </w:p>
    <w:p w:rsidR="00251C64" w:rsidRDefault="00733E98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r>
        <w:rPr>
          <w:rFonts w:ascii="Verdana" w:hAnsi="Verdana" w:cstheme="majorHAnsi"/>
          <w:shd w:val="clear" w:color="auto" w:fill="FFFFFF"/>
        </w:rPr>
        <w:t xml:space="preserve">Os pecuaristas </w:t>
      </w:r>
      <w:r w:rsidR="00314B16">
        <w:rPr>
          <w:rFonts w:ascii="Verdana" w:hAnsi="Verdana" w:cstheme="majorHAnsi"/>
          <w:shd w:val="clear" w:color="auto" w:fill="FFFFFF"/>
        </w:rPr>
        <w:t>d</w:t>
      </w:r>
      <w:r>
        <w:rPr>
          <w:rFonts w:ascii="Verdana" w:hAnsi="Verdana" w:cstheme="majorHAnsi"/>
          <w:shd w:val="clear" w:color="auto" w:fill="FFFFFF"/>
        </w:rPr>
        <w:t>os municípios de Poconé</w:t>
      </w:r>
      <w:r w:rsidR="00314B16">
        <w:rPr>
          <w:rFonts w:ascii="Verdana" w:hAnsi="Verdana" w:cstheme="majorHAnsi"/>
          <w:shd w:val="clear" w:color="auto" w:fill="FFFFFF"/>
        </w:rPr>
        <w:t xml:space="preserve"> e</w:t>
      </w:r>
      <w:r>
        <w:rPr>
          <w:rFonts w:ascii="Verdana" w:hAnsi="Verdana" w:cstheme="majorHAnsi"/>
          <w:shd w:val="clear" w:color="auto" w:fill="FFFFFF"/>
        </w:rPr>
        <w:t xml:space="preserve"> Barão de M</w:t>
      </w:r>
      <w:r w:rsidR="00314B16">
        <w:rPr>
          <w:rFonts w:ascii="Verdana" w:hAnsi="Verdana" w:cstheme="majorHAnsi"/>
          <w:shd w:val="clear" w:color="auto" w:fill="FFFFFF"/>
        </w:rPr>
        <w:t>elgaço</w:t>
      </w:r>
      <w:r>
        <w:rPr>
          <w:rFonts w:ascii="Verdana" w:hAnsi="Verdana" w:cstheme="majorHAnsi"/>
          <w:shd w:val="clear" w:color="auto" w:fill="FFFFFF"/>
        </w:rPr>
        <w:t xml:space="preserve">, </w:t>
      </w:r>
      <w:r w:rsidR="00314B16">
        <w:rPr>
          <w:rFonts w:ascii="Verdana" w:hAnsi="Verdana" w:cstheme="majorHAnsi"/>
          <w:shd w:val="clear" w:color="auto" w:fill="FFFFFF"/>
        </w:rPr>
        <w:t>identificaram 17 espécies consideradas invasoras dos campos, das quais cinco se destacam – o pombeiro (</w:t>
      </w:r>
      <w:r w:rsidR="00314B16" w:rsidRPr="00314B16">
        <w:rPr>
          <w:rFonts w:ascii="Verdana" w:hAnsi="Verdana" w:cstheme="majorHAnsi"/>
          <w:i/>
          <w:shd w:val="clear" w:color="auto" w:fill="FFFFFF"/>
        </w:rPr>
        <w:t>Combretum</w:t>
      </w:r>
      <w:r w:rsidR="00314B16" w:rsidRPr="00314B16">
        <w:rPr>
          <w:rFonts w:ascii="Verdana" w:hAnsi="Verdana" w:cstheme="majorHAnsi"/>
          <w:shd w:val="clear" w:color="auto" w:fill="FFFFFF"/>
        </w:rPr>
        <w:t xml:space="preserve"> spp.), cambará (</w:t>
      </w:r>
      <w:r w:rsidR="00314B16" w:rsidRPr="00314B16">
        <w:rPr>
          <w:rFonts w:ascii="Verdana" w:hAnsi="Verdana" w:cstheme="majorHAnsi"/>
          <w:i/>
          <w:shd w:val="clear" w:color="auto" w:fill="FFFFFF"/>
        </w:rPr>
        <w:t>Vochysia</w:t>
      </w:r>
      <w:r w:rsidR="00314B16" w:rsidRPr="00314B16">
        <w:rPr>
          <w:rFonts w:ascii="Verdana" w:hAnsi="Verdana" w:cstheme="majorHAnsi"/>
          <w:shd w:val="clear" w:color="auto" w:fill="FFFFFF"/>
        </w:rPr>
        <w:t xml:space="preserve"> </w:t>
      </w:r>
      <w:r w:rsidR="00314B16" w:rsidRPr="00314B16">
        <w:rPr>
          <w:rFonts w:ascii="Verdana" w:hAnsi="Verdana" w:cstheme="majorHAnsi"/>
          <w:i/>
          <w:shd w:val="clear" w:color="auto" w:fill="FFFFFF"/>
        </w:rPr>
        <w:t>divergens</w:t>
      </w:r>
      <w:r w:rsidR="00314B16" w:rsidRPr="00314B16">
        <w:rPr>
          <w:rFonts w:ascii="Verdana" w:hAnsi="Verdana" w:cstheme="majorHAnsi"/>
          <w:shd w:val="clear" w:color="auto" w:fill="FFFFFF"/>
        </w:rPr>
        <w:t>); canjiqueira (</w:t>
      </w:r>
      <w:r w:rsidR="00314B16" w:rsidRPr="00314B16">
        <w:rPr>
          <w:rFonts w:ascii="Verdana" w:hAnsi="Verdana" w:cstheme="majorHAnsi"/>
          <w:i/>
          <w:shd w:val="clear" w:color="auto" w:fill="FFFFFF"/>
        </w:rPr>
        <w:t>Byrsonima</w:t>
      </w:r>
      <w:r w:rsidR="00314B16" w:rsidRPr="00314B16">
        <w:rPr>
          <w:rFonts w:ascii="Verdana" w:hAnsi="Verdana" w:cstheme="majorHAnsi"/>
          <w:shd w:val="clear" w:color="auto" w:fill="FFFFFF"/>
        </w:rPr>
        <w:t xml:space="preserve"> </w:t>
      </w:r>
      <w:r w:rsidR="00314B16" w:rsidRPr="00314B16">
        <w:rPr>
          <w:rFonts w:ascii="Verdana" w:hAnsi="Verdana" w:cstheme="majorHAnsi"/>
          <w:i/>
          <w:shd w:val="clear" w:color="auto" w:fill="FFFFFF"/>
        </w:rPr>
        <w:t>orbignyana</w:t>
      </w:r>
      <w:r w:rsidR="00314B16" w:rsidRPr="00314B16">
        <w:rPr>
          <w:rFonts w:ascii="Verdana" w:hAnsi="Verdana" w:cstheme="majorHAnsi"/>
          <w:shd w:val="clear" w:color="auto" w:fill="FFFFFF"/>
        </w:rPr>
        <w:t>), algodoeiro (</w:t>
      </w:r>
      <w:r w:rsidR="00314B16" w:rsidRPr="007F18D5">
        <w:rPr>
          <w:rFonts w:ascii="Verdana" w:hAnsi="Verdana" w:cstheme="majorHAnsi"/>
          <w:i/>
          <w:shd w:val="clear" w:color="auto" w:fill="FFFFFF"/>
        </w:rPr>
        <w:t>Ipomea</w:t>
      </w:r>
      <w:r w:rsidR="00314B16" w:rsidRPr="00314B16">
        <w:rPr>
          <w:rFonts w:ascii="Verdana" w:hAnsi="Verdana" w:cstheme="majorHAnsi"/>
          <w:shd w:val="clear" w:color="auto" w:fill="FFFFFF"/>
        </w:rPr>
        <w:t xml:space="preserve"> sp.) e pimenteira (</w:t>
      </w:r>
      <w:r w:rsidR="00314B16" w:rsidRPr="007F18D5">
        <w:rPr>
          <w:rFonts w:ascii="Verdana" w:hAnsi="Verdana" w:cstheme="majorHAnsi"/>
          <w:i/>
          <w:shd w:val="clear" w:color="auto" w:fill="FFFFFF"/>
        </w:rPr>
        <w:t>Licania</w:t>
      </w:r>
      <w:r w:rsidR="00314B16" w:rsidRPr="00314B16">
        <w:rPr>
          <w:rFonts w:ascii="Verdana" w:hAnsi="Verdana" w:cstheme="majorHAnsi"/>
          <w:shd w:val="clear" w:color="auto" w:fill="FFFFFF"/>
        </w:rPr>
        <w:t xml:space="preserve"> </w:t>
      </w:r>
      <w:r w:rsidR="00314B16" w:rsidRPr="007F18D5">
        <w:rPr>
          <w:rFonts w:ascii="Verdana" w:hAnsi="Verdana" w:cstheme="majorHAnsi"/>
          <w:i/>
          <w:shd w:val="clear" w:color="auto" w:fill="FFFFFF"/>
        </w:rPr>
        <w:t>parvifolia</w:t>
      </w:r>
      <w:r w:rsidR="007F18D5">
        <w:rPr>
          <w:rFonts w:ascii="Verdana" w:hAnsi="Verdana" w:cstheme="majorHAnsi"/>
          <w:shd w:val="clear" w:color="auto" w:fill="FFFFFF"/>
        </w:rPr>
        <w:t>)</w:t>
      </w:r>
      <w:r w:rsidR="007F18D5">
        <w:rPr>
          <w:rStyle w:val="Refdenotaderodap"/>
          <w:rFonts w:ascii="Verdana" w:hAnsi="Verdana" w:cstheme="majorHAnsi"/>
          <w:shd w:val="clear" w:color="auto" w:fill="FFFFFF"/>
        </w:rPr>
        <w:footnoteReference w:id="3"/>
      </w:r>
      <w:r w:rsidR="007F18D5">
        <w:rPr>
          <w:rFonts w:ascii="Verdana" w:hAnsi="Verdana" w:cstheme="majorHAnsi"/>
          <w:shd w:val="clear" w:color="auto" w:fill="FFFFFF"/>
        </w:rPr>
        <w:t>.</w:t>
      </w:r>
    </w:p>
    <w:p w:rsidR="00CE33E8" w:rsidRDefault="00DE5983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r>
        <w:rPr>
          <w:rFonts w:ascii="Verdana" w:hAnsi="Verdana" w:cstheme="majorHAnsi"/>
          <w:shd w:val="clear" w:color="auto" w:fill="FFFFFF"/>
        </w:rPr>
        <w:t>Com intuito de restaurar e manter os campos nativos foi publicado o Decreto nº 785, de 18 de janeiro de 2021, e alterações no Decreto nº 1.196, de 10 de dezembro de 2021, os quais regulamentam os procedimentos administrativos a serem observados para o manejo da vegetação campestre.</w:t>
      </w:r>
    </w:p>
    <w:p w:rsidR="00DE5983" w:rsidRDefault="00DE5983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r>
        <w:rPr>
          <w:rFonts w:ascii="Verdana" w:hAnsi="Verdana" w:cstheme="majorHAnsi"/>
          <w:shd w:val="clear" w:color="auto" w:fill="FFFFFF"/>
        </w:rPr>
        <w:t xml:space="preserve">Além das normativas </w:t>
      </w:r>
      <w:r w:rsidR="00886369">
        <w:rPr>
          <w:rFonts w:ascii="Verdana" w:hAnsi="Verdana" w:cstheme="majorHAnsi"/>
          <w:shd w:val="clear" w:color="auto" w:fill="FFFFFF"/>
        </w:rPr>
        <w:t>estão disponíveis aos pecuaristas</w:t>
      </w:r>
      <w:r>
        <w:rPr>
          <w:rFonts w:ascii="Verdana" w:hAnsi="Verdana" w:cstheme="majorHAnsi"/>
          <w:shd w:val="clear" w:color="auto" w:fill="FFFFFF"/>
        </w:rPr>
        <w:t xml:space="preserve"> três Termos de Referência </w:t>
      </w:r>
      <w:r w:rsidR="00C4529A">
        <w:rPr>
          <w:rFonts w:ascii="Verdana" w:hAnsi="Verdana" w:cstheme="majorHAnsi"/>
          <w:shd w:val="clear" w:color="auto" w:fill="FFFFFF"/>
        </w:rPr>
        <w:t xml:space="preserve">e as </w:t>
      </w:r>
      <w:r w:rsidR="00C4529A" w:rsidRPr="00886369">
        <w:rPr>
          <w:rFonts w:ascii="Verdana" w:hAnsi="Verdana" w:cstheme="majorHAnsi"/>
          <w:i/>
          <w:shd w:val="clear" w:color="auto" w:fill="FFFFFF"/>
        </w:rPr>
        <w:t>shapes</w:t>
      </w:r>
      <w:r w:rsidR="00C4529A">
        <w:rPr>
          <w:rFonts w:ascii="Verdana" w:hAnsi="Verdana" w:cstheme="majorHAnsi"/>
          <w:shd w:val="clear" w:color="auto" w:fill="FFFFFF"/>
        </w:rPr>
        <w:t xml:space="preserve"> do MapBiomas</w:t>
      </w:r>
      <w:r w:rsidR="00886369">
        <w:rPr>
          <w:rFonts w:ascii="Verdana" w:hAnsi="Verdana" w:cstheme="majorHAnsi"/>
          <w:shd w:val="clear" w:color="auto" w:fill="FFFFFF"/>
        </w:rPr>
        <w:t xml:space="preserve"> relacionadas à área do Pantanal Mato-grossense. Também está disponível uma tabela com o nome científico e vulgar das espécies de plantas, bem como os ambientes de ocorrência natural.</w:t>
      </w:r>
    </w:p>
    <w:p w:rsidR="00886369" w:rsidRDefault="00886369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r>
        <w:rPr>
          <w:rFonts w:ascii="Verdana" w:hAnsi="Verdana" w:cstheme="majorHAnsi"/>
          <w:shd w:val="clear" w:color="auto" w:fill="FFFFFF"/>
        </w:rPr>
        <w:t>Anexo:</w:t>
      </w:r>
    </w:p>
    <w:p w:rsidR="00886369" w:rsidRDefault="00886369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  <w:r>
        <w:rPr>
          <w:rFonts w:ascii="Verdana" w:hAnsi="Verdana" w:cstheme="majorHAnsi"/>
          <w:shd w:val="clear" w:color="auto" w:fill="FFFFFF"/>
        </w:rPr>
        <w:t>02 Decretos, 03 TRs, shapes do MapBiomas e 01 tabela com informações sobre as espécies.</w:t>
      </w:r>
      <w:r w:rsidR="004164B4">
        <w:rPr>
          <w:rFonts w:ascii="Verdana" w:hAnsi="Verdana" w:cstheme="majorHAnsi"/>
          <w:shd w:val="clear" w:color="auto" w:fill="FFFFFF"/>
        </w:rPr>
        <w:t xml:space="preserve"> </w:t>
      </w:r>
      <w:r w:rsidR="004164B4" w:rsidRPr="0086537F">
        <w:rPr>
          <w:rFonts w:ascii="Verdana" w:hAnsi="Verdana" w:cstheme="majorHAnsi"/>
          <w:highlight w:val="yellow"/>
          <w:shd w:val="clear" w:color="auto" w:fill="FFFFFF"/>
        </w:rPr>
        <w:t>Todos os documentos em PDF.</w:t>
      </w:r>
    </w:p>
    <w:p w:rsidR="004164B4" w:rsidRDefault="004164B4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</w:p>
    <w:p w:rsidR="004164B4" w:rsidRPr="004164B4" w:rsidRDefault="0086537F" w:rsidP="00F0208B">
      <w:pPr>
        <w:spacing w:line="276" w:lineRule="auto"/>
        <w:jc w:val="both"/>
        <w:rPr>
          <w:rFonts w:ascii="Verdana" w:hAnsi="Verdana" w:cstheme="majorHAnsi"/>
          <w:b/>
          <w:shd w:val="clear" w:color="auto" w:fill="FFFFFF"/>
        </w:rPr>
      </w:pPr>
      <w:r w:rsidRPr="0086537F">
        <w:rPr>
          <w:rFonts w:ascii="Verdana" w:hAnsi="Verdana" w:cstheme="majorHAnsi"/>
          <w:b/>
          <w:u w:val="single"/>
          <w:shd w:val="clear" w:color="auto" w:fill="FFFFFF"/>
        </w:rPr>
        <w:t>Pasta 6</w:t>
      </w:r>
      <w:r>
        <w:rPr>
          <w:rFonts w:ascii="Verdana" w:hAnsi="Verdana" w:cstheme="majorHAnsi"/>
          <w:b/>
          <w:shd w:val="clear" w:color="auto" w:fill="FFFFFF"/>
        </w:rPr>
        <w:t xml:space="preserve">: </w:t>
      </w:r>
      <w:r w:rsidR="004164B4" w:rsidRPr="004164B4">
        <w:rPr>
          <w:rFonts w:ascii="Verdana" w:hAnsi="Verdana" w:cstheme="majorHAnsi"/>
          <w:b/>
          <w:shd w:val="clear" w:color="auto" w:fill="FFFFFF"/>
        </w:rPr>
        <w:t xml:space="preserve">Restauração de Unidades de Conservação </w:t>
      </w:r>
      <w:r w:rsidR="00610B8C">
        <w:rPr>
          <w:rFonts w:ascii="Verdana" w:hAnsi="Verdana" w:cstheme="majorHAnsi"/>
          <w:b/>
          <w:shd w:val="clear" w:color="auto" w:fill="FFFFFF"/>
        </w:rPr>
        <w:t xml:space="preserve">e Áreas Públicas </w:t>
      </w:r>
      <w:r w:rsidR="004164B4" w:rsidRPr="004164B4">
        <w:rPr>
          <w:rFonts w:ascii="Verdana" w:hAnsi="Verdana" w:cstheme="majorHAnsi"/>
          <w:b/>
          <w:shd w:val="clear" w:color="auto" w:fill="FFFFFF"/>
        </w:rPr>
        <w:t>Estaduais</w:t>
      </w:r>
    </w:p>
    <w:p w:rsidR="004164B4" w:rsidRDefault="004164B4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</w:p>
    <w:p w:rsidR="005B5CDD" w:rsidRPr="005B5CDD" w:rsidRDefault="005B5CDD" w:rsidP="005B5CDD">
      <w:pPr>
        <w:jc w:val="both"/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</w:pPr>
      <w:r w:rsidRPr="005B5CDD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Entre as atribuições regimentais da CCRE está prevista a elaboração de diagnósticos de áreas degradadas inseridas em UC’s e áreas públicas estaduais, propondo áreas prioritárias para a recuperação, restauração e monitoramento. Desta forma a coordenadoria tem elaborado mapas preliminares; identificando e mapeando áreas definidas como prioritárias para recuperação em UC’s de Uso Sustentável e Proteção Integral, e havendo disponibilização de recursos a execução</w:t>
      </w: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, a CCRE realizará vistorias in loco com objetivos de validação das informações obtidas durante o processamento digital realizado por ferramentas de SIG e </w:t>
      </w:r>
      <w:r w:rsidR="00E47BA5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Sensoriamento</w:t>
      </w: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 Remoto de modo a promover </w:t>
      </w:r>
      <w:r w:rsidRPr="005B5CDD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o diagnóstico ambie</w:t>
      </w:r>
      <w:r w:rsidR="00E47BA5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ntal. </w:t>
      </w:r>
      <w:r w:rsidRPr="005B5CDD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A base normativa que estabelece os procedimentos para recuperação e restauração de áreas degradadas em UC’s está definida através da Lei Federal n° 9.985 de 18 de julho 2000 - SNUC, a Lei Estadual n° 9.502 de 14 de janeiro de 2011 – SEUC; Lei federal 12.651 de 25 de maio de 2012; Resolução CONAMA n° 429 de 28 de fevereiro de 2011; Resolução CONAMA n° 369 de 28 de março de 2006; Instrução Normativa ICMBio n° 11 de 11 dezembro de 2014. </w:t>
      </w:r>
    </w:p>
    <w:p w:rsidR="00610B8C" w:rsidRDefault="00610B8C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</w:p>
    <w:p w:rsidR="00610B8C" w:rsidRPr="00BD4B5A" w:rsidRDefault="00610B8C" w:rsidP="00F0208B">
      <w:pPr>
        <w:spacing w:line="276" w:lineRule="auto"/>
        <w:jc w:val="both"/>
        <w:rPr>
          <w:rFonts w:ascii="Verdana" w:hAnsi="Verdana" w:cstheme="majorHAnsi"/>
          <w:b/>
          <w:shd w:val="clear" w:color="auto" w:fill="FFFFFF"/>
        </w:rPr>
      </w:pPr>
      <w:r w:rsidRPr="00BD4B5A">
        <w:rPr>
          <w:rFonts w:ascii="Verdana" w:hAnsi="Verdana" w:cstheme="majorHAnsi"/>
          <w:b/>
          <w:u w:val="single"/>
          <w:shd w:val="clear" w:color="auto" w:fill="FFFFFF"/>
        </w:rPr>
        <w:t>Pasta 7</w:t>
      </w:r>
      <w:r w:rsidRPr="00BD4B5A">
        <w:rPr>
          <w:rFonts w:ascii="Verdana" w:hAnsi="Verdana" w:cstheme="majorHAnsi"/>
          <w:b/>
          <w:shd w:val="clear" w:color="auto" w:fill="FFFFFF"/>
        </w:rPr>
        <w:t xml:space="preserve">: </w:t>
      </w:r>
      <w:r w:rsidR="00BE0E68" w:rsidRPr="00BD4B5A">
        <w:rPr>
          <w:rFonts w:ascii="Verdana" w:hAnsi="Verdana" w:cstheme="majorHAnsi"/>
          <w:b/>
          <w:shd w:val="clear" w:color="auto" w:fill="FFFFFF"/>
        </w:rPr>
        <w:t>Autorização de Coleta, Resgate e Transporte de Material Botânico</w:t>
      </w:r>
    </w:p>
    <w:p w:rsidR="00663C75" w:rsidRDefault="00BD4B5A" w:rsidP="00BD4B5A">
      <w:pPr>
        <w:shd w:val="clear" w:color="auto" w:fill="FFFFFF"/>
        <w:spacing w:line="276" w:lineRule="auto"/>
        <w:jc w:val="both"/>
        <w:textAlignment w:val="baseline"/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A</w:t>
      </w:r>
      <w:r w:rsidRPr="00BD4B5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SEMA/MT é responsável pelo licenciamento ambiental de empreendimento</w:t>
      </w:r>
      <w:r w:rsidR="00663C75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s</w:t>
      </w:r>
      <w:r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 ou atividades consideradas </w:t>
      </w:r>
      <w:r w:rsidR="00663C75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efetiva </w:t>
      </w:r>
      <w:r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ou potencialmente poluidoras, segundo o Código Estadual do Meio Ambiente (artigo 19, LC nº38/1995) e Lei de Criação da SEMA/MT (artigo 5º, LC nº 214/2005). </w:t>
      </w:r>
    </w:p>
    <w:p w:rsidR="00BD4B5A" w:rsidRDefault="00BD4B5A" w:rsidP="00BD4B5A">
      <w:pPr>
        <w:shd w:val="clear" w:color="auto" w:fill="FFFFFF"/>
        <w:spacing w:line="276" w:lineRule="auto"/>
        <w:jc w:val="both"/>
        <w:textAlignment w:val="baseline"/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</w:pP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Os</w:t>
      </w:r>
      <w:r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 empreendimentos</w:t>
      </w: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 de grande porte, como as </w:t>
      </w:r>
      <w:r w:rsidR="00663C75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Usinas Hidrelétricas</w:t>
      </w: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 Sinop e Teles Pires, são licenciados ou não a partir da avaliação técnica de Estudos de Impactos Ambientais e Relatórios de Impacto Ambiental (EIA/RIMA)</w:t>
      </w:r>
      <w:r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, </w:t>
      </w: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conforme determinação do Conselho Nacional do Meio Ambiente (CONAMA) na Resolução nº </w:t>
      </w:r>
      <w:r w:rsidR="00663C75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237/1997.</w:t>
      </w:r>
    </w:p>
    <w:p w:rsidR="00E052DF" w:rsidRDefault="00663C75" w:rsidP="00BD4B5A">
      <w:pPr>
        <w:shd w:val="clear" w:color="auto" w:fill="FFFFFF"/>
        <w:spacing w:line="276" w:lineRule="auto"/>
        <w:jc w:val="both"/>
        <w:textAlignment w:val="baseline"/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</w:pP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O estudo do meio biótico inclui o levantamento e</w:t>
      </w:r>
      <w:r w:rsidR="00BD4B5A"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 a identificação das espécies de plantas </w:t>
      </w:r>
      <w:r w:rsidR="00996688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nativas </w:t>
      </w:r>
      <w:r w:rsidR="00BD4B5A"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que crescem na área </w:t>
      </w:r>
      <w:r w:rsidR="00996688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diretamente afetada, </w:t>
      </w:r>
      <w:r w:rsidR="00BD4B5A"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de influência direta e </w:t>
      </w:r>
      <w:r w:rsidR="00996688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de influência </w:t>
      </w:r>
      <w:r w:rsidR="00BD4B5A"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indireta</w:t>
      </w: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 dos empreendimentos</w:t>
      </w:r>
      <w:r w:rsidR="00BD4B5A"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. </w:t>
      </w: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Para cada espécie observada em campo são coletadas amostras de ramos com folhas, flores e/ou frutos com intuito fazer a identificação científica correta. Parte dessas amostras é depositada em coleções biológicas </w:t>
      </w:r>
      <w:r w:rsidRPr="00663C75">
        <w:rPr>
          <w:rFonts w:ascii="Verdana" w:eastAsia="Times New Roman" w:hAnsi="Verdana" w:cs="Arial"/>
          <w:i/>
          <w:color w:val="000000"/>
          <w:bdr w:val="none" w:sz="0" w:space="0" w:color="auto" w:frame="1"/>
          <w:lang w:eastAsia="pt-BR"/>
        </w:rPr>
        <w:t>ex situ</w:t>
      </w: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 (herbários)</w:t>
      </w:r>
      <w:r w:rsidR="00E052DF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 reconhecidas oficialmente</w:t>
      </w: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. No caso de resgate</w:t>
      </w:r>
      <w:r w:rsidR="00E052DF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 de epífitas os espécimes são alocados na vegetação no entorno do empreendimento e também são depositados exemplares em coleções biológicas vivas.</w:t>
      </w: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  </w:t>
      </w:r>
    </w:p>
    <w:p w:rsidR="00996688" w:rsidRDefault="00E052DF" w:rsidP="00E052DF">
      <w:pPr>
        <w:spacing w:line="276" w:lineRule="auto"/>
        <w:jc w:val="both"/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</w:pP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lastRenderedPageBreak/>
        <w:t xml:space="preserve">A CCRE é responsável pela emissão de Autorização de </w:t>
      </w:r>
      <w:r w:rsidRPr="00E052DF">
        <w:rPr>
          <w:rFonts w:ascii="Verdana" w:hAnsi="Verdana" w:cstheme="majorHAnsi"/>
          <w:shd w:val="clear" w:color="auto" w:fill="FFFFFF"/>
        </w:rPr>
        <w:t>Coleta, Resgate e Transporte de Material Botânico</w:t>
      </w:r>
      <w:r w:rsidR="00996688">
        <w:rPr>
          <w:rFonts w:ascii="Verdana" w:hAnsi="Verdana" w:cstheme="majorHAnsi"/>
          <w:shd w:val="clear" w:color="auto" w:fill="FFFFFF"/>
        </w:rPr>
        <w:t xml:space="preserve"> (ACRTMB)</w:t>
      </w:r>
      <w:r>
        <w:rPr>
          <w:rFonts w:ascii="Verdana" w:hAnsi="Verdana" w:cstheme="majorHAnsi"/>
          <w:shd w:val="clear" w:color="auto" w:fill="FFFFFF"/>
        </w:rPr>
        <w:t>, conforme Instrução Normativa SEMA nº 002</w:t>
      </w:r>
      <w:r w:rsidR="00AC14EE">
        <w:rPr>
          <w:rFonts w:ascii="Verdana" w:hAnsi="Verdana" w:cstheme="majorHAnsi"/>
          <w:shd w:val="clear" w:color="auto" w:fill="FFFFFF"/>
        </w:rPr>
        <w:t>, de 8 de setembro de 2011</w:t>
      </w:r>
      <w:r>
        <w:rPr>
          <w:rFonts w:ascii="Verdana" w:hAnsi="Verdana" w:cstheme="majorHAnsi"/>
          <w:shd w:val="clear" w:color="auto" w:fill="FFFFFF"/>
        </w:rPr>
        <w:t xml:space="preserve">. Anexo à normativa foi incluído um </w:t>
      </w:r>
      <w:r w:rsidR="00BD4B5A"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roteiro que orienta os empreendedores sobre como proceder para obter </w:t>
      </w: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a</w:t>
      </w:r>
      <w:r w:rsidR="00BD4B5A"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 </w:t>
      </w:r>
      <w:r w:rsidR="00BD4B5A" w:rsidRPr="00BD4B5A">
        <w:rPr>
          <w:rFonts w:ascii="Verdana" w:eastAsia="Times New Roman" w:hAnsi="Verdana" w:cs="Arial"/>
          <w:bCs/>
          <w:color w:val="000000"/>
          <w:bdr w:val="none" w:sz="0" w:space="0" w:color="auto" w:frame="1"/>
          <w:lang w:eastAsia="pt-BR"/>
        </w:rPr>
        <w:t>Autorização</w:t>
      </w:r>
      <w:r w:rsidR="00BD4B5A"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. O empreendedor deve protocolar os documentos li</w:t>
      </w: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stados no roteiro na </w:t>
      </w:r>
      <w:r w:rsidR="00BD4B5A"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sede </w:t>
      </w: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da SEMA </w:t>
      </w:r>
      <w:r w:rsidR="00BD4B5A"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ou </w:t>
      </w: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nas </w:t>
      </w:r>
      <w:r w:rsidR="00BD4B5A"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regionais. </w:t>
      </w:r>
    </w:p>
    <w:p w:rsidR="00BD4B5A" w:rsidRDefault="00BD4B5A" w:rsidP="00E052DF">
      <w:pPr>
        <w:spacing w:line="276" w:lineRule="auto"/>
        <w:jc w:val="both"/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</w:pPr>
      <w:r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Após avaliação técnica, dos documentos e planejamento de coleta, a autorização é emitida pela Superintendência de Mudanças Climáticas e Biodiversidade (SUBIO), com validade de 01 (um) ano.</w:t>
      </w:r>
      <w:r w:rsidR="00996688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 xml:space="preserve"> O empreendedor tem a obrigação de após o término da validade da Autorização encaminhar à CCRE um Relatório Final com a descrição dos dados obtidos em campo.</w:t>
      </w:r>
    </w:p>
    <w:p w:rsidR="00996688" w:rsidRPr="00BD4B5A" w:rsidRDefault="00996688" w:rsidP="00E052DF">
      <w:pPr>
        <w:spacing w:line="276" w:lineRule="auto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Os dados obtidos são inseridos em uma base de dados sobre a vegetação de Mato Grosso sob a responsabilidade da CCRE. Entre 2011 e 2021 foram emitidas 52 ACRTMBs.</w:t>
      </w:r>
    </w:p>
    <w:p w:rsidR="004D13FD" w:rsidRDefault="00BD4B5A" w:rsidP="004D13FD">
      <w:pPr>
        <w:spacing w:line="276" w:lineRule="auto"/>
        <w:jc w:val="both"/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</w:pPr>
      <w:r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br/>
      </w:r>
      <w:r w:rsidR="004D13FD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Anexo:</w:t>
      </w:r>
    </w:p>
    <w:p w:rsidR="00BD4B5A" w:rsidRPr="00BD4B5A" w:rsidRDefault="004D13FD" w:rsidP="004D13FD">
      <w:pPr>
        <w:shd w:val="clear" w:color="auto" w:fill="FFFFFF"/>
        <w:spacing w:line="276" w:lineRule="auto"/>
        <w:textAlignment w:val="baseline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 xml:space="preserve">Cópia da IN </w:t>
      </w:r>
      <w:r w:rsidR="00BD4B5A" w:rsidRPr="00BD4B5A"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n° 002</w:t>
      </w:r>
      <w:r>
        <w:rPr>
          <w:rFonts w:ascii="Verdana" w:eastAsia="Times New Roman" w:hAnsi="Verdana" w:cs="Arial"/>
          <w:color w:val="000000"/>
          <w:bdr w:val="none" w:sz="0" w:space="0" w:color="auto" w:frame="1"/>
          <w:lang w:eastAsia="pt-BR"/>
        </w:rPr>
        <w:t>/2011.</w:t>
      </w:r>
    </w:p>
    <w:p w:rsidR="00BD4B5A" w:rsidRDefault="00BD4B5A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</w:p>
    <w:p w:rsidR="00BD4B5A" w:rsidRPr="00F0208B" w:rsidRDefault="00BD4B5A" w:rsidP="00F0208B">
      <w:pPr>
        <w:spacing w:line="276" w:lineRule="auto"/>
        <w:jc w:val="both"/>
        <w:rPr>
          <w:rFonts w:ascii="Verdana" w:hAnsi="Verdana" w:cstheme="majorHAnsi"/>
          <w:shd w:val="clear" w:color="auto" w:fill="FFFFFF"/>
        </w:rPr>
      </w:pPr>
    </w:p>
    <w:sectPr w:rsidR="00BD4B5A" w:rsidRPr="00F0208B"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F9" w:rsidRDefault="00DA64F9" w:rsidP="00F95793">
      <w:pPr>
        <w:spacing w:after="0" w:line="240" w:lineRule="auto"/>
      </w:pPr>
      <w:r>
        <w:separator/>
      </w:r>
    </w:p>
  </w:endnote>
  <w:endnote w:type="continuationSeparator" w:id="0">
    <w:p w:rsidR="00DA64F9" w:rsidRDefault="00DA64F9" w:rsidP="00F9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795266"/>
      <w:docPartObj>
        <w:docPartGallery w:val="Page Numbers (Bottom of Page)"/>
        <w:docPartUnique/>
      </w:docPartObj>
    </w:sdtPr>
    <w:sdtEndPr/>
    <w:sdtContent>
      <w:p w:rsidR="00683B41" w:rsidRDefault="00683B4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A2D">
          <w:rPr>
            <w:noProof/>
          </w:rPr>
          <w:t>3</w:t>
        </w:r>
        <w:r>
          <w:fldChar w:fldCharType="end"/>
        </w:r>
      </w:p>
    </w:sdtContent>
  </w:sdt>
  <w:p w:rsidR="00683B41" w:rsidRDefault="00683B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F9" w:rsidRDefault="00DA64F9" w:rsidP="00F95793">
      <w:pPr>
        <w:spacing w:after="0" w:line="240" w:lineRule="auto"/>
      </w:pPr>
      <w:r>
        <w:separator/>
      </w:r>
    </w:p>
  </w:footnote>
  <w:footnote w:type="continuationSeparator" w:id="0">
    <w:p w:rsidR="00DA64F9" w:rsidRDefault="00DA64F9" w:rsidP="00F95793">
      <w:pPr>
        <w:spacing w:after="0" w:line="240" w:lineRule="auto"/>
      </w:pPr>
      <w:r>
        <w:continuationSeparator/>
      </w:r>
    </w:p>
  </w:footnote>
  <w:footnote w:id="1">
    <w:p w:rsidR="005B2C0E" w:rsidRPr="00E1479A" w:rsidRDefault="005B2C0E" w:rsidP="005B2C0E">
      <w:pPr>
        <w:pStyle w:val="Textodenotaderodap"/>
        <w:jc w:val="both"/>
        <w:rPr>
          <w:rFonts w:asciiTheme="majorHAnsi" w:hAnsiTheme="majorHAnsi" w:cstheme="majorHAnsi"/>
        </w:rPr>
      </w:pPr>
      <w:r>
        <w:rPr>
          <w:rStyle w:val="Refdenotaderodap"/>
        </w:rPr>
        <w:footnoteRef/>
      </w:r>
      <w:r>
        <w:t xml:space="preserve"> </w:t>
      </w:r>
      <w:r w:rsidRPr="00E1479A">
        <w:rPr>
          <w:rFonts w:asciiTheme="majorHAnsi" w:hAnsiTheme="majorHAnsi" w:cstheme="majorHAnsi"/>
        </w:rPr>
        <w:t>MENDONÇA, L. R. DE Plano Nacional de Promoção das Cadeias de Produtos da Sociobiodiversidade – PNPSB. PNUD BRA/08/012 – Contrato 2010/000926. TDR Nº 134873. Produto 2: Avaliação da constituição e do andamento das estruturas de gestão constituídas pelos estados do AP, PA, MT, AC, RO, AM em 2010 para a cadeia de castanha-do-brasil e sua integração à estratégia do governo federal. Brasília: Julho/2011.</w:t>
      </w:r>
    </w:p>
    <w:p w:rsidR="005B2C0E" w:rsidRDefault="005B2C0E" w:rsidP="005B2C0E">
      <w:pPr>
        <w:pStyle w:val="Textodenotaderodap"/>
      </w:pPr>
    </w:p>
  </w:footnote>
  <w:footnote w:id="2">
    <w:p w:rsidR="0092034A" w:rsidRPr="0092034A" w:rsidRDefault="0092034A">
      <w:pPr>
        <w:pStyle w:val="Textodenotaderodap"/>
        <w:rPr>
          <w:rFonts w:ascii="Verdana" w:hAnsi="Verdana"/>
        </w:rPr>
      </w:pPr>
      <w:r w:rsidRPr="0092034A">
        <w:rPr>
          <w:rStyle w:val="Refdenotaderodap"/>
          <w:rFonts w:ascii="Verdana" w:hAnsi="Verdana"/>
        </w:rPr>
        <w:footnoteRef/>
      </w:r>
      <w:r w:rsidRPr="0092034A">
        <w:rPr>
          <w:rFonts w:ascii="Verdana" w:hAnsi="Verdana"/>
        </w:rPr>
        <w:t xml:space="preserve"> JUNK, K. W. et al. Classificação e delineamento das áreas úmidas brasileiras e de seus macrohabitats. Cuiabá: EdUFMT, 2014, 156 p.</w:t>
      </w:r>
    </w:p>
  </w:footnote>
  <w:footnote w:id="3">
    <w:p w:rsidR="007F18D5" w:rsidRDefault="007F18D5" w:rsidP="007F18D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F18D5">
        <w:rPr>
          <w:rFonts w:ascii="Verdana" w:hAnsi="Verdana"/>
        </w:rPr>
        <w:t xml:space="preserve">SANTOS, S. A. et al. Plantas invasoras no Pantanal: como entender o problema e soluções de Manejo por meio de diagnóstico participativo. </w:t>
      </w:r>
      <w:r w:rsidRPr="007F18D5">
        <w:rPr>
          <w:rFonts w:ascii="Verdana" w:hAnsi="Verdana"/>
          <w:b/>
        </w:rPr>
        <w:t>Boletim de Pesquisa e Desenvolvimento 66</w:t>
      </w:r>
      <w:r w:rsidRPr="007F18D5">
        <w:rPr>
          <w:rFonts w:ascii="Verdana" w:hAnsi="Verdana"/>
        </w:rPr>
        <w:t>. Corumbá: EMBRAPA Pantanal, 2006, 43 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9C6"/>
    <w:multiLevelType w:val="hybridMultilevel"/>
    <w:tmpl w:val="4CF4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5061"/>
    <w:multiLevelType w:val="hybridMultilevel"/>
    <w:tmpl w:val="19FC3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427E"/>
    <w:multiLevelType w:val="hybridMultilevel"/>
    <w:tmpl w:val="8CEE0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63F3"/>
    <w:multiLevelType w:val="hybridMultilevel"/>
    <w:tmpl w:val="78EA3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4617B"/>
    <w:multiLevelType w:val="hybridMultilevel"/>
    <w:tmpl w:val="5CC2FA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40B77"/>
    <w:multiLevelType w:val="hybridMultilevel"/>
    <w:tmpl w:val="6E76F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452A2"/>
    <w:multiLevelType w:val="hybridMultilevel"/>
    <w:tmpl w:val="1A9E7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7F"/>
    <w:rsid w:val="000121F7"/>
    <w:rsid w:val="00072DFD"/>
    <w:rsid w:val="00080034"/>
    <w:rsid w:val="000F1CB6"/>
    <w:rsid w:val="00120B69"/>
    <w:rsid w:val="001F5D85"/>
    <w:rsid w:val="00251C64"/>
    <w:rsid w:val="00282DA9"/>
    <w:rsid w:val="00314B16"/>
    <w:rsid w:val="003438DA"/>
    <w:rsid w:val="00397C14"/>
    <w:rsid w:val="003D2915"/>
    <w:rsid w:val="004164B4"/>
    <w:rsid w:val="00454C55"/>
    <w:rsid w:val="00485DFA"/>
    <w:rsid w:val="0049015F"/>
    <w:rsid w:val="004D13FD"/>
    <w:rsid w:val="005B2C0E"/>
    <w:rsid w:val="005B5CDD"/>
    <w:rsid w:val="005D35C5"/>
    <w:rsid w:val="00610B8C"/>
    <w:rsid w:val="00663C75"/>
    <w:rsid w:val="00683B41"/>
    <w:rsid w:val="006D4E42"/>
    <w:rsid w:val="00711A64"/>
    <w:rsid w:val="00733E98"/>
    <w:rsid w:val="00737848"/>
    <w:rsid w:val="0075222E"/>
    <w:rsid w:val="00787D80"/>
    <w:rsid w:val="007F18D5"/>
    <w:rsid w:val="00810314"/>
    <w:rsid w:val="00813343"/>
    <w:rsid w:val="0086537F"/>
    <w:rsid w:val="00886369"/>
    <w:rsid w:val="0089602B"/>
    <w:rsid w:val="008E65C1"/>
    <w:rsid w:val="0092034A"/>
    <w:rsid w:val="00972822"/>
    <w:rsid w:val="00996688"/>
    <w:rsid w:val="009E0B0C"/>
    <w:rsid w:val="009E1D4A"/>
    <w:rsid w:val="00A34438"/>
    <w:rsid w:val="00A617B7"/>
    <w:rsid w:val="00AA3A2D"/>
    <w:rsid w:val="00AC14EE"/>
    <w:rsid w:val="00AD2CBA"/>
    <w:rsid w:val="00B44534"/>
    <w:rsid w:val="00B53406"/>
    <w:rsid w:val="00B90FD5"/>
    <w:rsid w:val="00BA7550"/>
    <w:rsid w:val="00BD2D38"/>
    <w:rsid w:val="00BD4B5A"/>
    <w:rsid w:val="00BE0E68"/>
    <w:rsid w:val="00C23DC7"/>
    <w:rsid w:val="00C4529A"/>
    <w:rsid w:val="00C72D5C"/>
    <w:rsid w:val="00C942A1"/>
    <w:rsid w:val="00C9662A"/>
    <w:rsid w:val="00CE33E8"/>
    <w:rsid w:val="00CE485B"/>
    <w:rsid w:val="00D01E22"/>
    <w:rsid w:val="00D249DB"/>
    <w:rsid w:val="00D5640B"/>
    <w:rsid w:val="00D64F31"/>
    <w:rsid w:val="00DA64F9"/>
    <w:rsid w:val="00DE5983"/>
    <w:rsid w:val="00E052DF"/>
    <w:rsid w:val="00E33EDA"/>
    <w:rsid w:val="00E47BA5"/>
    <w:rsid w:val="00EA7E24"/>
    <w:rsid w:val="00EB60A6"/>
    <w:rsid w:val="00EF357F"/>
    <w:rsid w:val="00F0208B"/>
    <w:rsid w:val="00F24864"/>
    <w:rsid w:val="00F95793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A3D5"/>
  <w15:chartTrackingRefBased/>
  <w15:docId w15:val="{F59D5E7C-3F8F-4397-B12D-D9635069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F3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357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D2915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57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57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579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82DA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1F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B41"/>
  </w:style>
  <w:style w:type="paragraph" w:styleId="Rodap">
    <w:name w:val="footer"/>
    <w:basedOn w:val="Normal"/>
    <w:link w:val="RodapChar"/>
    <w:uiPriority w:val="99"/>
    <w:unhideWhenUsed/>
    <w:rsid w:val="0068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ssistemas@sema.mt.gov.br" TargetMode="External"/><Relationship Id="rId13" Type="http://schemas.openxmlformats.org/officeDocument/2006/relationships/hyperlink" Target="http://app1.sefaz.mt.gov.br/sistema/legislacao/LeiComplEstadual.nsf/250a3b130089c1cc042572ed0051d0a1/4f42663cdf699582042570f2004f4aa2?OpenDocume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1.sefaz.mt.gov.br/Sistema/legislacao/legislacaotribut.nsf/07fa81bed2760c6b84256710004d3940/7158f0b42702d45c04258805004f23dc?OpenDocument" TargetMode="External"/><Relationship Id="rId17" Type="http://schemas.openxmlformats.org/officeDocument/2006/relationships/hyperlink" Target="http://www.sema.mt.gov.br/siteantigo/attachments/article/170/Mapa_Biomas_MT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.mt.gov.br/legislacao/5834/visualiz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ma.mt.gov.br/siteantigo/images/stories/templates/Mapa_Biomas_MT-recorte.jpg" TargetMode="External"/><Relationship Id="rId10" Type="http://schemas.openxmlformats.org/officeDocument/2006/relationships/hyperlink" Target="http://www.planalto.gov.br/ccivil_03/decreto/2002/d4339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1-2014/2012/Lei/L12651.htm" TargetMode="External"/><Relationship Id="rId14" Type="http://schemas.openxmlformats.org/officeDocument/2006/relationships/hyperlink" Target="https://www.ibge.gov.br/geociencias/informacoes-ambientais/estudos-ambientais/15842-biomas.html?=&amp;t=download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4898-34C9-468F-A58C-88F3326C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9</Pages>
  <Words>2856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Hélida Bruno Nogueira Borges</dc:creator>
  <cp:keywords/>
  <dc:description/>
  <cp:lastModifiedBy>Bruna Cristiny Silva Mendes</cp:lastModifiedBy>
  <cp:revision>34</cp:revision>
  <dcterms:created xsi:type="dcterms:W3CDTF">2022-05-18T17:26:00Z</dcterms:created>
  <dcterms:modified xsi:type="dcterms:W3CDTF">2022-07-20T14:52:00Z</dcterms:modified>
</cp:coreProperties>
</file>